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B7F" w:rsidRDefault="003E7B7F" w:rsidP="003E7B7F">
      <w:pPr>
        <w:autoSpaceDE w:val="0"/>
        <w:autoSpaceDN w:val="0"/>
        <w:spacing w:after="0" w:line="240" w:lineRule="auto"/>
        <w:ind w:left="10745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Приложение № 1</w:t>
      </w:r>
    </w:p>
    <w:p w:rsidR="003E7B7F" w:rsidRDefault="003E7B7F" w:rsidP="003E7B7F">
      <w:pPr>
        <w:autoSpaceDE w:val="0"/>
        <w:autoSpaceDN w:val="0"/>
        <w:spacing w:after="240" w:line="240" w:lineRule="auto"/>
        <w:ind w:left="10745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к Правилам определения требований к закупаемым ад</w:t>
      </w:r>
      <w:r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министрацией Бургинского сельского поселения, отдельным видам т</w:t>
      </w:r>
      <w:r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оваров, работ, услуг (в том числе предельных цен товаров, работ</w:t>
      </w:r>
      <w:r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, услуг)</w:t>
      </w:r>
    </w:p>
    <w:p w:rsidR="003E7B7F" w:rsidRDefault="003E7B7F" w:rsidP="003E7B7F">
      <w:pP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Cs/>
          <w:sz w:val="20"/>
          <w:szCs w:val="20"/>
          <w:lang w:eastAsia="ru-RU"/>
        </w:rPr>
        <w:t>Перечень</w:t>
      </w:r>
    </w:p>
    <w:p w:rsidR="003E7B7F" w:rsidRDefault="003E7B7F" w:rsidP="003E7B7F">
      <w:pPr>
        <w:autoSpaceDE w:val="0"/>
        <w:autoSpaceDN w:val="0"/>
        <w:spacing w:after="20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Cs/>
          <w:sz w:val="20"/>
          <w:szCs w:val="20"/>
          <w:lang w:eastAsia="ru-RU"/>
        </w:rPr>
        <w:t>отдельных видов товаров, работ, услуг, их потребительские свойства (в том числе качество) и иные характеристики</w:t>
      </w:r>
      <w:r>
        <w:rPr>
          <w:rFonts w:ascii="Times New Roman" w:eastAsia="Times New Roman" w:hAnsi="Times New Roman"/>
          <w:bCs/>
          <w:sz w:val="20"/>
          <w:szCs w:val="20"/>
          <w:lang w:eastAsia="ru-RU"/>
        </w:rPr>
        <w:br/>
        <w:t>(в том числе предельные цены товаров, работ, услуг) к ним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822"/>
        <w:gridCol w:w="1645"/>
        <w:gridCol w:w="1021"/>
        <w:gridCol w:w="1389"/>
        <w:gridCol w:w="1843"/>
        <w:gridCol w:w="1758"/>
        <w:gridCol w:w="1644"/>
        <w:gridCol w:w="1474"/>
        <w:gridCol w:w="2125"/>
        <w:gridCol w:w="1561"/>
      </w:tblGrid>
      <w:tr w:rsidR="003E7B7F" w:rsidTr="003E7B7F">
        <w:trPr>
          <w:cantSplit/>
          <w:tblHeader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по ОКПД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отдельного вида товаров, работ, услуг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Требования к потребительским свойствам (в том числе качеству) и иным характеристикам, утвержденные Администрацией Бургинского сельского поселения в основном перечне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Требования к потребительским свойствам (в том числе качеству) и иным характеристикам, утвержденные Администрацией Бургинского сельского поселения для, подведомственных ей казенных и бюджетных учреждений</w:t>
            </w:r>
          </w:p>
        </w:tc>
      </w:tr>
      <w:tr w:rsidR="003E7B7F" w:rsidTr="003E7B7F">
        <w:trPr>
          <w:cantSplit/>
          <w:tblHeader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характеристики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значение характеристики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характеристики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значение характеристики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обоснование отклонения значения характеристики от утвержденной  </w:t>
            </w:r>
          </w:p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функциональное назначение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footnoteReference w:customMarkFollows="1" w:id="1"/>
              <w:t>*</w:t>
            </w:r>
          </w:p>
        </w:tc>
      </w:tr>
      <w:tr w:rsidR="003E7B7F" w:rsidTr="003E7B7F">
        <w:trPr>
          <w:cantSplit/>
        </w:trPr>
        <w:tc>
          <w:tcPr>
            <w:tcW w:w="157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Отдельные виды товаров, работ, услуг, </w:t>
            </w:r>
          </w:p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включенные в перечень отдельных видов товаров, работ, услуг, предусмотреных приложением № 2 к Правилам определения требований к закупаемым администрацией Бургинского сельского поселения, отдельным видам товаров, работ, услуг (в том числе предельных цен товаров, работ, услуг), утвержденным постановлением Администрации Бургинского сельского поселения </w:t>
            </w:r>
          </w:p>
        </w:tc>
      </w:tr>
      <w:tr w:rsidR="003E7B7F" w:rsidTr="003E7B7F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E7B7F" w:rsidTr="003E7B7F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E7B7F" w:rsidTr="003E7B7F">
        <w:trPr>
          <w:cantSplit/>
        </w:trPr>
        <w:tc>
          <w:tcPr>
            <w:tcW w:w="157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Дополнительный перечень отдельных видов товаров, работ, услуг, определенный Администрацией Бургинского сельского поселения</w:t>
            </w:r>
          </w:p>
        </w:tc>
      </w:tr>
      <w:tr w:rsidR="003E7B7F" w:rsidTr="003E7B7F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3E7B7F" w:rsidTr="003E7B7F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3E7B7F" w:rsidTr="003E7B7F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3E7B7F" w:rsidRDefault="003E7B7F" w:rsidP="003E7B7F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E7B7F" w:rsidRDefault="003E7B7F" w:rsidP="003E7B7F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3E7B7F" w:rsidRDefault="003E7B7F" w:rsidP="003E7B7F">
      <w:pPr>
        <w:autoSpaceDE w:val="0"/>
        <w:autoSpaceDN w:val="0"/>
        <w:spacing w:after="0" w:line="240" w:lineRule="auto"/>
        <w:ind w:left="10745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Приложение № 2</w:t>
      </w:r>
    </w:p>
    <w:p w:rsidR="003E7B7F" w:rsidRDefault="003E7B7F" w:rsidP="003E7B7F">
      <w:pPr>
        <w:autoSpaceDE w:val="0"/>
        <w:autoSpaceDN w:val="0"/>
        <w:spacing w:after="240" w:line="240" w:lineRule="auto"/>
        <w:ind w:left="10745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к Правилам определения требований к закупаемым ад</w:t>
      </w:r>
      <w:r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министрацией Бургинского сельского поселения отдельным видам то</w:t>
      </w:r>
      <w:r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варов, работ, услуг (в том числе предельных цен товаров, работ,</w:t>
      </w:r>
      <w:r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 услуг)</w:t>
      </w:r>
    </w:p>
    <w:p w:rsidR="003E7B7F" w:rsidRDefault="003E7B7F" w:rsidP="003E7B7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0"/>
          <w:szCs w:val="20"/>
        </w:rPr>
      </w:pPr>
    </w:p>
    <w:p w:rsidR="003E7B7F" w:rsidRDefault="003E7B7F" w:rsidP="003E7B7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Обязательный перечень</w:t>
      </w:r>
    </w:p>
    <w:p w:rsidR="003E7B7F" w:rsidRDefault="003E7B7F" w:rsidP="003E7B7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отдельных видов товаров, работ, услуг, в отношении которых</w:t>
      </w:r>
    </w:p>
    <w:p w:rsidR="003E7B7F" w:rsidRDefault="003E7B7F" w:rsidP="003E7B7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определяются требования к потребительским свойствам</w:t>
      </w:r>
    </w:p>
    <w:p w:rsidR="003E7B7F" w:rsidRDefault="003E7B7F" w:rsidP="003E7B7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(в том числе качеству) и иным характеристикам</w:t>
      </w:r>
    </w:p>
    <w:p w:rsidR="003E7B7F" w:rsidRDefault="003E7B7F" w:rsidP="003E7B7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(в том числе предельные цены товаров, работ, услуг)</w:t>
      </w:r>
    </w:p>
    <w:p w:rsidR="003E7B7F" w:rsidRDefault="003E7B7F" w:rsidP="003E7B7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2"/>
        <w:gridCol w:w="691"/>
        <w:gridCol w:w="1728"/>
        <w:gridCol w:w="2456"/>
        <w:gridCol w:w="565"/>
        <w:gridCol w:w="885"/>
        <w:gridCol w:w="1463"/>
        <w:gridCol w:w="1349"/>
      </w:tblGrid>
      <w:tr w:rsidR="003E7B7F" w:rsidTr="003E7B7F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Код по ОКПД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отдельных видов товаров, работ, услуг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</w:t>
            </w:r>
          </w:p>
        </w:tc>
      </w:tr>
      <w:tr w:rsidR="003E7B7F" w:rsidTr="003E7B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характеристики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единица </w:t>
            </w:r>
          </w:p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значение характеристики</w:t>
            </w:r>
          </w:p>
        </w:tc>
      </w:tr>
      <w:tr w:rsidR="003E7B7F" w:rsidTr="003E7B7F">
        <w:trPr>
          <w:trHeight w:val="2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E7B7F" w:rsidTr="003E7B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Муниципальные служащие, относящиеся к категории «руководители», руководители казенных и бюджетных учреждений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Работники муниципальных органов, работники казенных и бюджетных учреждений, не являющиеся их руководителями</w:t>
            </w:r>
          </w:p>
        </w:tc>
      </w:tr>
      <w:tr w:rsidR="003E7B7F" w:rsidTr="003E7B7F">
        <w:trPr>
          <w:trHeight w:val="126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30.02.12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Машины вычислительные электронные цифровые портативные массой не более 10 кг для автоматической обработки данных («лэптопы», «ноутбуки», «сабноутбуки»). </w:t>
            </w:r>
          </w:p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Пояснения по требуемой продукции: ноутбуки, планшетные компьютеры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Wi-Fi, Bluetooth, поддержки 3G (UMTS), тип видеоадаптера, время работы, операционная система, предустановленное программное обеспечение.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E7B7F" w:rsidTr="003E7B7F">
        <w:trPr>
          <w:trHeight w:val="1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E7B7F" w:rsidTr="003E7B7F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30.02.15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Машины вычислительные электронные цифровые прочие, содержащие или не содержащие 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одном корпусе одно или два из следующих устройств для автоматической обработки данных: запоминающие устройства, устройства ввода, устройства вывода.</w:t>
            </w:r>
          </w:p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Пояснения по требуемой продукции:</w:t>
            </w:r>
          </w:p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компьютеры персональные настольные, рабочие станции вывода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тип (моноблок/системный блок и монитор), размер экрана/монитора, тип процессора, частота процессора, размер оперативной памяти,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объем накопителя, тип жесткого диска, оптический привод, тип видеоадаптера, операционная система, предустановленное программное обеспечение,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E7B7F" w:rsidTr="003E7B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E7B7F" w:rsidTr="003E7B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30.02.16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Устройства ввода/вывода данных, содержащие или не содержащие в одном корпусе запоминающие устройства.</w:t>
            </w:r>
          </w:p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Пояснения по требуемой продукции: принтеры, сканеры, многофункциональные устройства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метод печати (струйный/лазерный - для принтера/многофункционального устройства), разрешение сканирования (для сканера/многофункционального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E7B7F" w:rsidTr="003E7B7F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32.20.11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Аппаратура передающая для радиосвязи, радиовещания и телевидения.</w:t>
            </w:r>
          </w:p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Пояснения по требуемой продукции: телефоны мобильные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устройства (телефон/смартфон), поддерживаемые стандарты, операционная система, время работы, метод управления (сенсорный/кнопочный), количество SIM-карт, наличие модулей и интерфейсов (Wi-Fi, Bluetooth, USB, 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E7B7F" w:rsidTr="003E7B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более 5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тыс.</w:t>
            </w:r>
          </w:p>
        </w:tc>
      </w:tr>
      <w:tr w:rsidR="003E7B7F" w:rsidTr="003E7B7F">
        <w:trPr>
          <w:trHeight w:val="31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34.10.22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Автомобили легковые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мощность двигателя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лошадиная сила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E7B7F" w:rsidTr="003E7B7F">
        <w:trPr>
          <w:trHeight w:val="6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E7B7F" w:rsidTr="003E7B7F">
        <w:trPr>
          <w:trHeight w:val="7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более 1,5 млн.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E7B7F" w:rsidTr="003E7B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34.10.30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автотранспортные для перевозки 10 человек и более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мощность двигателя, комплектация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E7B7F" w:rsidTr="003E7B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34.10.41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автотранспортные грузовые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мощность двигателя, комплектация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E7B7F" w:rsidTr="003E7B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36.11.11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Мебель для сидения с металлическим каркасом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(металл), обивочные 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предельное значение - кожа натуральная;</w:t>
            </w:r>
          </w:p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предельное значение - искусственная кожа;</w:t>
            </w:r>
          </w:p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</w:p>
        </w:tc>
      </w:tr>
      <w:tr w:rsidR="003E7B7F" w:rsidTr="003E7B7F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36.11.12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Мебель для сидения с деревянным каркасом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(вид древесины)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предельное значение - массив древесины «ценных» пород (твердолиственных и тропических);</w:t>
            </w:r>
          </w:p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возможные значения: древесина хвойных и мягколиственных пород:</w:t>
            </w:r>
          </w:p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береза, лиственница, сосна, 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</w:tr>
      <w:tr w:rsidR="003E7B7F" w:rsidTr="003E7B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обивочные 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предельное значение - кожа натуральная;</w:t>
            </w:r>
          </w:p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возможные значения: искусственная кожа;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предельное значение - искусственная кожа;</w:t>
            </w:r>
          </w:p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возможные значения; мебельный (искусственный) мех, искусственная замша (микрофибра), ткань, нетканые материалы</w:t>
            </w:r>
          </w:p>
        </w:tc>
      </w:tr>
      <w:tr w:rsidR="003E7B7F" w:rsidTr="003E7B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36.12.11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(металл)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E7B7F" w:rsidTr="003E7B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36.12.12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(вид древесины)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предельное значение - массив древесины «ценных» пород (твердо-лиственных и тропических);</w:t>
            </w:r>
          </w:p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возможные значения: древесина хвойных и мягколиственных пород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B7F" w:rsidRDefault="003E7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возможные значения - древесина хвойных и мягколиственных пород</w:t>
            </w:r>
          </w:p>
        </w:tc>
      </w:tr>
    </w:tbl>
    <w:p w:rsidR="00256504" w:rsidRDefault="00256504">
      <w:bookmarkStart w:id="0" w:name="_GoBack"/>
      <w:bookmarkEnd w:id="0"/>
    </w:p>
    <w:sectPr w:rsidR="00256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9D7" w:rsidRDefault="00D139D7" w:rsidP="003E7B7F">
      <w:pPr>
        <w:spacing w:after="0" w:line="240" w:lineRule="auto"/>
      </w:pPr>
      <w:r>
        <w:separator/>
      </w:r>
    </w:p>
  </w:endnote>
  <w:endnote w:type="continuationSeparator" w:id="0">
    <w:p w:rsidR="00D139D7" w:rsidRDefault="00D139D7" w:rsidP="003E7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9D7" w:rsidRDefault="00D139D7" w:rsidP="003E7B7F">
      <w:pPr>
        <w:spacing w:after="0" w:line="240" w:lineRule="auto"/>
      </w:pPr>
      <w:r>
        <w:separator/>
      </w:r>
    </w:p>
  </w:footnote>
  <w:footnote w:type="continuationSeparator" w:id="0">
    <w:p w:rsidR="00D139D7" w:rsidRDefault="00D139D7" w:rsidP="003E7B7F">
      <w:pPr>
        <w:spacing w:after="0" w:line="240" w:lineRule="auto"/>
      </w:pPr>
      <w:r>
        <w:continuationSeparator/>
      </w:r>
    </w:p>
  </w:footnote>
  <w:footnote w:id="1">
    <w:p w:rsidR="003E7B7F" w:rsidRDefault="003E7B7F" w:rsidP="003E7B7F">
      <w:pPr>
        <w:pStyle w:val="a3"/>
        <w:ind w:firstLine="567"/>
        <w:jc w:val="both"/>
      </w:pPr>
      <w:r>
        <w:rPr>
          <w:rStyle w:val="a5"/>
        </w:rPr>
        <w:t>*</w:t>
      </w:r>
      <w:r>
        <w:t> 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3E7B7F" w:rsidRDefault="003E7B7F" w:rsidP="003E7B7F">
      <w:pPr>
        <w:pStyle w:val="a3"/>
        <w:ind w:firstLine="567"/>
        <w:jc w:val="both"/>
      </w:pPr>
    </w:p>
    <w:p w:rsidR="003E7B7F" w:rsidRDefault="003E7B7F" w:rsidP="003E7B7F">
      <w:pPr>
        <w:pStyle w:val="a3"/>
        <w:ind w:firstLine="567"/>
        <w:jc w:val="both"/>
      </w:pPr>
    </w:p>
    <w:p w:rsidR="003E7B7F" w:rsidRDefault="003E7B7F" w:rsidP="003E7B7F">
      <w:pPr>
        <w:pStyle w:val="a3"/>
        <w:ind w:firstLine="567"/>
        <w:jc w:val="both"/>
      </w:pPr>
    </w:p>
    <w:p w:rsidR="003E7B7F" w:rsidRDefault="003E7B7F" w:rsidP="003E7B7F">
      <w:pPr>
        <w:pStyle w:val="a3"/>
        <w:ind w:firstLine="567"/>
        <w:jc w:val="both"/>
      </w:pPr>
    </w:p>
    <w:p w:rsidR="003E7B7F" w:rsidRDefault="003E7B7F" w:rsidP="003E7B7F">
      <w:pPr>
        <w:pStyle w:val="a3"/>
        <w:ind w:firstLine="567"/>
        <w:jc w:val="both"/>
      </w:pPr>
    </w:p>
    <w:p w:rsidR="003E7B7F" w:rsidRDefault="003E7B7F" w:rsidP="003E7B7F">
      <w:pPr>
        <w:pStyle w:val="a3"/>
        <w:ind w:firstLine="567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B7F"/>
    <w:rsid w:val="00256504"/>
    <w:rsid w:val="003E7B7F"/>
    <w:rsid w:val="00D1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7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E7B7F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3E7B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3E7B7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7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E7B7F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3E7B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3E7B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6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1039</Words>
  <Characters>5924</Characters>
  <Application>Microsoft Office Word</Application>
  <DocSecurity>0</DocSecurity>
  <Lines>49</Lines>
  <Paragraphs>13</Paragraphs>
  <ScaleCrop>false</ScaleCrop>
  <Company>Krokoz™</Company>
  <LinksUpToDate>false</LinksUpToDate>
  <CharactersWithSpaces>6950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Томара</dc:creator>
  <cp:lastModifiedBy>Томара</cp:lastModifiedBy>
  <cp:revision>1</cp:revision>
  <dcterms:created xsi:type="dcterms:W3CDTF">2016-04-20T10:12:00Z</dcterms:created>
  <dcterms:modified xsi:type="dcterms:W3CDTF">2016-04-20T10:12:00Z</dcterms:modified>
</cp:coreProperties>
</file>