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00" w:rsidRDefault="0067644B" w:rsidP="0067644B">
      <w:pPr>
        <w:spacing w:line="240" w:lineRule="exact"/>
        <w:jc w:val="center"/>
        <w:rPr>
          <w:b/>
          <w:bCs/>
          <w:sz w:val="24"/>
        </w:rPr>
      </w:pPr>
      <w:r w:rsidRPr="007044B9">
        <w:rPr>
          <w:b/>
          <w:bCs/>
          <w:sz w:val="24"/>
        </w:rPr>
        <w:t>Паспорт</w:t>
      </w:r>
    </w:p>
    <w:p w:rsidR="0067644B" w:rsidRPr="007044B9" w:rsidRDefault="0067644B" w:rsidP="0067644B">
      <w:pPr>
        <w:spacing w:line="240" w:lineRule="exact"/>
        <w:jc w:val="center"/>
        <w:rPr>
          <w:b/>
          <w:bCs/>
          <w:sz w:val="24"/>
        </w:rPr>
      </w:pPr>
      <w:r w:rsidRPr="007044B9">
        <w:rPr>
          <w:b/>
          <w:bCs/>
          <w:sz w:val="24"/>
        </w:rPr>
        <w:t xml:space="preserve"> муниципальной программы</w:t>
      </w:r>
      <w:r w:rsidR="00584500">
        <w:rPr>
          <w:b/>
          <w:bCs/>
          <w:sz w:val="24"/>
        </w:rPr>
        <w:t xml:space="preserve"> поселения</w:t>
      </w:r>
    </w:p>
    <w:p w:rsidR="000A1D6A" w:rsidRPr="007044B9" w:rsidRDefault="0067644B" w:rsidP="000A1D6A">
      <w:pPr>
        <w:spacing w:line="240" w:lineRule="exact"/>
        <w:rPr>
          <w:sz w:val="24"/>
        </w:rPr>
      </w:pPr>
      <w:r w:rsidRPr="007044B9">
        <w:rPr>
          <w:bCs/>
          <w:sz w:val="24"/>
        </w:rPr>
        <w:t xml:space="preserve">   </w:t>
      </w:r>
      <w:r w:rsidR="000A1D6A" w:rsidRPr="007044B9">
        <w:rPr>
          <w:sz w:val="24"/>
        </w:rPr>
        <w:t xml:space="preserve">«Противодействие коррупции в Бургинском </w:t>
      </w:r>
      <w:r w:rsidR="007044B9">
        <w:rPr>
          <w:sz w:val="24"/>
        </w:rPr>
        <w:t xml:space="preserve">       </w:t>
      </w:r>
      <w:r w:rsidR="000A1D6A" w:rsidRPr="007044B9">
        <w:rPr>
          <w:sz w:val="24"/>
        </w:rPr>
        <w:t>сельском поселении на 201</w:t>
      </w:r>
      <w:r w:rsidR="001401AB" w:rsidRPr="007044B9">
        <w:rPr>
          <w:sz w:val="24"/>
        </w:rPr>
        <w:t>7</w:t>
      </w:r>
      <w:r w:rsidR="00661F02">
        <w:rPr>
          <w:sz w:val="24"/>
        </w:rPr>
        <w:t xml:space="preserve"> – 2020</w:t>
      </w:r>
      <w:r w:rsidR="000A1D6A" w:rsidRPr="007044B9">
        <w:rPr>
          <w:sz w:val="24"/>
        </w:rPr>
        <w:t xml:space="preserve"> годы».</w:t>
      </w:r>
    </w:p>
    <w:p w:rsidR="0067644B" w:rsidRPr="007044B9" w:rsidRDefault="00F76388" w:rsidP="000A1D6A">
      <w:pPr>
        <w:spacing w:line="240" w:lineRule="exact"/>
        <w:rPr>
          <w:sz w:val="24"/>
        </w:rPr>
      </w:pPr>
      <w:r>
        <w:rPr>
          <w:sz w:val="24"/>
        </w:rPr>
        <w:t xml:space="preserve">   </w:t>
      </w:r>
      <w:r>
        <w:rPr>
          <w:sz w:val="24"/>
          <w:lang w:val="en-US"/>
        </w:rPr>
        <w:t>1</w:t>
      </w:r>
      <w:r w:rsidR="0067644B" w:rsidRPr="007044B9">
        <w:rPr>
          <w:sz w:val="24"/>
        </w:rPr>
        <w:t>.Ответственный исполнитель муниципальной программы:</w:t>
      </w:r>
    </w:p>
    <w:tbl>
      <w:tblPr>
        <w:tblW w:w="11650" w:type="dxa"/>
        <w:tblInd w:w="108" w:type="dxa"/>
        <w:tblLayout w:type="fixed"/>
        <w:tblLook w:val="01E0"/>
      </w:tblPr>
      <w:tblGrid>
        <w:gridCol w:w="2788"/>
        <w:gridCol w:w="6851"/>
        <w:gridCol w:w="142"/>
        <w:gridCol w:w="94"/>
        <w:gridCol w:w="1775"/>
      </w:tblGrid>
      <w:tr w:rsidR="0067644B" w:rsidRPr="007044B9" w:rsidTr="00BA4E1E">
        <w:tc>
          <w:tcPr>
            <w:tcW w:w="9875" w:type="dxa"/>
            <w:gridSpan w:val="4"/>
          </w:tcPr>
          <w:p w:rsidR="0067644B" w:rsidRPr="007044B9" w:rsidRDefault="0067644B" w:rsidP="00C83B3C">
            <w:pPr>
              <w:jc w:val="both"/>
              <w:rPr>
                <w:sz w:val="24"/>
              </w:rPr>
            </w:pPr>
            <w:r w:rsidRPr="007044B9">
              <w:rPr>
                <w:sz w:val="24"/>
              </w:rPr>
              <w:t>Администрация  Бургинского сельского поселения</w:t>
            </w:r>
          </w:p>
          <w:p w:rsidR="0067644B" w:rsidRPr="007044B9" w:rsidRDefault="00F76388" w:rsidP="00C83B3C">
            <w:pPr>
              <w:jc w:val="both"/>
              <w:rPr>
                <w:sz w:val="24"/>
              </w:rPr>
            </w:pPr>
            <w:r w:rsidRPr="00F76388">
              <w:rPr>
                <w:sz w:val="24"/>
              </w:rPr>
              <w:t>2</w:t>
            </w:r>
            <w:r w:rsidR="0067644B" w:rsidRPr="007044B9">
              <w:rPr>
                <w:sz w:val="24"/>
              </w:rPr>
              <w:t>.Соисполнители муниципальной программы: нет</w:t>
            </w:r>
          </w:p>
          <w:p w:rsidR="0067644B" w:rsidRPr="007044B9" w:rsidRDefault="00F76388" w:rsidP="00C83B3C">
            <w:pPr>
              <w:jc w:val="both"/>
              <w:rPr>
                <w:sz w:val="24"/>
              </w:rPr>
            </w:pPr>
            <w:r w:rsidRPr="00F76388">
              <w:rPr>
                <w:sz w:val="24"/>
              </w:rPr>
              <w:t>3</w:t>
            </w:r>
            <w:r w:rsidR="0067644B" w:rsidRPr="007044B9">
              <w:rPr>
                <w:sz w:val="24"/>
              </w:rPr>
              <w:t>.Подпрограммы муниципальной программы: нет</w:t>
            </w:r>
          </w:p>
          <w:p w:rsidR="0067644B" w:rsidRPr="007044B9" w:rsidRDefault="00F76388" w:rsidP="00C83B3C">
            <w:pPr>
              <w:jc w:val="both"/>
              <w:rPr>
                <w:sz w:val="24"/>
              </w:rPr>
            </w:pPr>
            <w:r w:rsidRPr="00F76388">
              <w:rPr>
                <w:sz w:val="24"/>
              </w:rPr>
              <w:t>4</w:t>
            </w:r>
            <w:r w:rsidR="0067644B" w:rsidRPr="007044B9">
              <w:rPr>
                <w:sz w:val="24"/>
              </w:rPr>
              <w:t xml:space="preserve">. Цели,  задачи и целевые показатели </w:t>
            </w:r>
            <w:r w:rsidR="00221045" w:rsidRPr="007044B9">
              <w:rPr>
                <w:sz w:val="24"/>
              </w:rPr>
              <w:t xml:space="preserve"> муниципальной </w:t>
            </w:r>
            <w:r w:rsidR="0067644B" w:rsidRPr="007044B9">
              <w:rPr>
                <w:sz w:val="24"/>
              </w:rPr>
              <w:t>программы:</w:t>
            </w:r>
          </w:p>
          <w:tbl>
            <w:tblPr>
              <w:tblW w:w="899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7"/>
              <w:gridCol w:w="35"/>
              <w:gridCol w:w="4011"/>
              <w:gridCol w:w="1152"/>
              <w:gridCol w:w="1075"/>
              <w:gridCol w:w="150"/>
              <w:gridCol w:w="815"/>
              <w:gridCol w:w="27"/>
              <w:gridCol w:w="55"/>
              <w:gridCol w:w="27"/>
              <w:gridCol w:w="769"/>
            </w:tblGrid>
            <w:tr w:rsidR="0067644B" w:rsidRPr="007044B9" w:rsidTr="00FB1F49">
              <w:trPr>
                <w:trHeight w:val="615"/>
              </w:trPr>
              <w:tc>
                <w:tcPr>
                  <w:tcW w:w="912" w:type="dxa"/>
                  <w:gridSpan w:val="2"/>
                  <w:vMerge w:val="restart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№</w:t>
                  </w:r>
                </w:p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п</w:t>
                  </w:r>
                  <w:r w:rsidRPr="007044B9">
                    <w:rPr>
                      <w:sz w:val="24"/>
                    </w:rPr>
                    <w:cr/>
                    <w:t>п</w:t>
                  </w:r>
                </w:p>
              </w:tc>
              <w:tc>
                <w:tcPr>
                  <w:tcW w:w="4011" w:type="dxa"/>
                  <w:vMerge w:val="restart"/>
                  <w:shd w:val="clear" w:color="auto" w:fill="auto"/>
                </w:tcPr>
                <w:p w:rsidR="0067644B" w:rsidRPr="007044B9" w:rsidRDefault="00221045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Цели, з</w:t>
                  </w:r>
                  <w:r w:rsidR="0067644B" w:rsidRPr="007044B9">
                    <w:rPr>
                      <w:sz w:val="24"/>
                    </w:rPr>
                    <w:t>адачи</w:t>
                  </w:r>
                  <w:r w:rsidR="00F76388" w:rsidRPr="00F76388">
                    <w:rPr>
                      <w:sz w:val="24"/>
                    </w:rPr>
                    <w:t xml:space="preserve"> </w:t>
                  </w:r>
                  <w:r w:rsidR="00F76388">
                    <w:rPr>
                      <w:sz w:val="24"/>
                    </w:rPr>
                    <w:t xml:space="preserve">муниципальной </w:t>
                  </w:r>
                  <w:r w:rsidR="0067644B" w:rsidRPr="007044B9">
                    <w:rPr>
                      <w:sz w:val="24"/>
                    </w:rPr>
                    <w:t xml:space="preserve"> программы, наименование и единица измерения цел</w:t>
                  </w:r>
                  <w:r w:rsidR="0067644B" w:rsidRPr="007044B9">
                    <w:rPr>
                      <w:sz w:val="24"/>
                    </w:rPr>
                    <w:t>е</w:t>
                  </w:r>
                  <w:r w:rsidR="0067644B" w:rsidRPr="007044B9">
                    <w:rPr>
                      <w:sz w:val="24"/>
                    </w:rPr>
                    <w:t>вого показателя</w:t>
                  </w:r>
                </w:p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070" w:type="dxa"/>
                  <w:gridSpan w:val="8"/>
                  <w:tcBorders>
                    <w:left w:val="nil"/>
                  </w:tcBorders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Значение целевого пок</w:t>
                  </w:r>
                  <w:r w:rsidRPr="007044B9">
                    <w:rPr>
                      <w:sz w:val="24"/>
                    </w:rPr>
                    <w:t>а</w:t>
                  </w:r>
                  <w:r w:rsidRPr="007044B9">
                    <w:rPr>
                      <w:sz w:val="24"/>
                    </w:rPr>
                    <w:t>зателя по годам</w:t>
                  </w:r>
                </w:p>
              </w:tc>
            </w:tr>
            <w:tr w:rsidR="00824B0A" w:rsidRPr="007044B9" w:rsidTr="00584500">
              <w:trPr>
                <w:trHeight w:val="364"/>
              </w:trPr>
              <w:tc>
                <w:tcPr>
                  <w:tcW w:w="912" w:type="dxa"/>
                  <w:gridSpan w:val="2"/>
                  <w:vMerge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011" w:type="dxa"/>
                  <w:vMerge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152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7</w:t>
                  </w:r>
                </w:p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075" w:type="dxa"/>
                  <w:shd w:val="clear" w:color="auto" w:fill="auto"/>
                </w:tcPr>
                <w:p w:rsidR="00824B0A" w:rsidRPr="007044B9" w:rsidRDefault="00824B0A" w:rsidP="001401AB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8</w:t>
                  </w: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824B0A" w:rsidRPr="007044B9" w:rsidRDefault="00824B0A" w:rsidP="001401AB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9</w:t>
                  </w:r>
                </w:p>
              </w:tc>
              <w:tc>
                <w:tcPr>
                  <w:tcW w:w="851" w:type="dxa"/>
                  <w:gridSpan w:val="3"/>
                  <w:shd w:val="clear" w:color="auto" w:fill="auto"/>
                </w:tcPr>
                <w:p w:rsidR="00824B0A" w:rsidRPr="00FB1F49" w:rsidRDefault="00FB1F49" w:rsidP="00824B0A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2020</w:t>
                  </w:r>
                </w:p>
              </w:tc>
            </w:tr>
            <w:tr w:rsidR="00824B0A" w:rsidRPr="007044B9" w:rsidTr="00584500">
              <w:tc>
                <w:tcPr>
                  <w:tcW w:w="912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</w:t>
                  </w:r>
                </w:p>
              </w:tc>
              <w:tc>
                <w:tcPr>
                  <w:tcW w:w="4011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4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5</w:t>
                  </w: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6</w:t>
                  </w:r>
                </w:p>
              </w:tc>
              <w:tc>
                <w:tcPr>
                  <w:tcW w:w="851" w:type="dxa"/>
                  <w:gridSpan w:val="3"/>
                  <w:shd w:val="clear" w:color="auto" w:fill="auto"/>
                </w:tcPr>
                <w:p w:rsidR="00824B0A" w:rsidRPr="007044B9" w:rsidRDefault="00FB1F49" w:rsidP="00824B0A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</w:tr>
            <w:tr w:rsidR="00F76388" w:rsidRPr="007044B9" w:rsidTr="00FB1F49">
              <w:trPr>
                <w:trHeight w:val="677"/>
              </w:trPr>
              <w:tc>
                <w:tcPr>
                  <w:tcW w:w="912" w:type="dxa"/>
                  <w:gridSpan w:val="2"/>
                  <w:shd w:val="clear" w:color="auto" w:fill="auto"/>
                </w:tcPr>
                <w:p w:rsidR="00F76388" w:rsidRDefault="00F76388" w:rsidP="00F76388">
                  <w:pPr>
                    <w:jc w:val="right"/>
                    <w:rPr>
                      <w:sz w:val="24"/>
                    </w:rPr>
                  </w:pPr>
                </w:p>
                <w:p w:rsidR="00F76388" w:rsidRDefault="00F76388" w:rsidP="00F76388">
                  <w:pPr>
                    <w:jc w:val="right"/>
                    <w:rPr>
                      <w:color w:val="000000"/>
                      <w:sz w:val="24"/>
                      <w:shd w:val="clear" w:color="auto" w:fill="F5F5F5"/>
                    </w:rPr>
                  </w:pPr>
                </w:p>
                <w:p w:rsidR="00F76388" w:rsidRPr="007044B9" w:rsidRDefault="00F76388" w:rsidP="00F76388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081" w:type="dxa"/>
                  <w:gridSpan w:val="9"/>
                  <w:shd w:val="clear" w:color="auto" w:fill="auto"/>
                </w:tcPr>
                <w:p w:rsidR="00F76388" w:rsidRPr="007044B9" w:rsidRDefault="00F76388" w:rsidP="00F97F13">
                  <w:pPr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 xml:space="preserve">Цель 1: </w:t>
                  </w:r>
                  <w:r w:rsidRPr="007044B9">
                    <w:rPr>
                      <w:color w:val="000000"/>
                      <w:sz w:val="24"/>
                      <w:shd w:val="clear" w:color="auto" w:fill="F5F5F5"/>
                    </w:rPr>
                    <w:t xml:space="preserve">Предупреждение причин и условий, порождающих возможность </w:t>
                  </w:r>
                  <w:r>
                    <w:rPr>
                      <w:color w:val="000000"/>
                      <w:sz w:val="24"/>
                      <w:shd w:val="clear" w:color="auto" w:fill="F5F5F5"/>
                    </w:rPr>
                    <w:t xml:space="preserve">   корру</w:t>
                  </w:r>
                  <w:r w:rsidRPr="007044B9">
                    <w:rPr>
                      <w:color w:val="000000"/>
                      <w:sz w:val="24"/>
                      <w:shd w:val="clear" w:color="auto" w:fill="F5F5F5"/>
                    </w:rPr>
                    <w:t>пции, как социально-юридического явления при исполнении органами местного самоуправления своих функций</w:t>
                  </w:r>
                </w:p>
              </w:tc>
            </w:tr>
            <w:tr w:rsidR="0067644B" w:rsidRPr="007044B9" w:rsidTr="00FB1F49">
              <w:tc>
                <w:tcPr>
                  <w:tcW w:w="912" w:type="dxa"/>
                  <w:gridSpan w:val="2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1.1.</w:t>
                  </w:r>
                </w:p>
              </w:tc>
              <w:tc>
                <w:tcPr>
                  <w:tcW w:w="8081" w:type="dxa"/>
                  <w:gridSpan w:val="9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Задача 1:</w:t>
                  </w:r>
                  <w:r w:rsidR="00627D4A" w:rsidRPr="007044B9">
                    <w:rPr>
                      <w:sz w:val="24"/>
                    </w:rPr>
                    <w:t xml:space="preserve"> </w:t>
                  </w:r>
                  <w:r w:rsidR="00036309" w:rsidRPr="007044B9">
                    <w:rPr>
                      <w:color w:val="000000"/>
                      <w:sz w:val="24"/>
                    </w:rPr>
                    <w:t>Разработка  и осуществление комплекса мер, направленных на предупреждение коррупционных нарушений, как отдельных проявлений  коррупции, влекущих за собой дисциплинарную, административную и уголовную или иную ответственность;</w:t>
                  </w:r>
                </w:p>
              </w:tc>
            </w:tr>
            <w:tr w:rsidR="00824B0A" w:rsidRPr="007044B9" w:rsidTr="00584500">
              <w:tc>
                <w:tcPr>
                  <w:tcW w:w="912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1.1.1.</w:t>
                  </w:r>
                </w:p>
              </w:tc>
              <w:tc>
                <w:tcPr>
                  <w:tcW w:w="4011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Доля муниципальных услуг, предоставляемых через МФЦ(%)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6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7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965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8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878" w:type="dxa"/>
                  <w:gridSpan w:val="4"/>
                  <w:shd w:val="clear" w:color="auto" w:fill="auto"/>
                </w:tcPr>
                <w:p w:rsidR="00824B0A" w:rsidRPr="007044B9" w:rsidRDefault="00FB1F49" w:rsidP="00824B0A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90</w:t>
                  </w:r>
                </w:p>
              </w:tc>
            </w:tr>
            <w:tr w:rsidR="00824B0A" w:rsidRPr="007044B9" w:rsidTr="00584500">
              <w:tc>
                <w:tcPr>
                  <w:tcW w:w="912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1.1.2.</w:t>
                  </w:r>
                </w:p>
              </w:tc>
              <w:tc>
                <w:tcPr>
                  <w:tcW w:w="4011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Внедрение в поселении современных технологий обработки и передачи данных(%)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4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5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965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  <w:lang w:val="en-US"/>
                    </w:rPr>
                    <w:t>6</w:t>
                  </w:r>
                  <w:r w:rsidRPr="007044B9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878" w:type="dxa"/>
                  <w:gridSpan w:val="4"/>
                  <w:shd w:val="clear" w:color="auto" w:fill="auto"/>
                </w:tcPr>
                <w:p w:rsidR="00824B0A" w:rsidRPr="007044B9" w:rsidRDefault="00FB1F49" w:rsidP="00824B0A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65</w:t>
                  </w:r>
                </w:p>
              </w:tc>
            </w:tr>
            <w:tr w:rsidR="00F76388" w:rsidRPr="007044B9" w:rsidTr="00FB1F49">
              <w:trPr>
                <w:trHeight w:val="665"/>
              </w:trPr>
              <w:tc>
                <w:tcPr>
                  <w:tcW w:w="912" w:type="dxa"/>
                  <w:gridSpan w:val="2"/>
                  <w:shd w:val="clear" w:color="auto" w:fill="auto"/>
                </w:tcPr>
                <w:p w:rsidR="00F76388" w:rsidRDefault="00F76388" w:rsidP="00F76388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2.    </w:t>
                  </w:r>
                </w:p>
                <w:p w:rsidR="00F76388" w:rsidRPr="007044B9" w:rsidRDefault="00F76388" w:rsidP="00F76388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081" w:type="dxa"/>
                  <w:gridSpan w:val="9"/>
                  <w:shd w:val="clear" w:color="auto" w:fill="auto"/>
                </w:tcPr>
                <w:p w:rsidR="00F76388" w:rsidRPr="007044B9" w:rsidRDefault="00F76388" w:rsidP="00F7638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Цель </w:t>
                  </w:r>
                  <w:r w:rsidRPr="007044B9">
                    <w:rPr>
                      <w:sz w:val="24"/>
                    </w:rPr>
                    <w:t xml:space="preserve">2: </w:t>
                  </w:r>
                  <w:r w:rsidRPr="007044B9">
                    <w:rPr>
                      <w:color w:val="000000"/>
                      <w:sz w:val="24"/>
                    </w:rPr>
                    <w:t>Осуществление комплекса мер, направленных на предупреждение коррупционных нарушений</w:t>
                  </w:r>
                </w:p>
              </w:tc>
            </w:tr>
            <w:tr w:rsidR="0067644B" w:rsidRPr="007044B9" w:rsidTr="00FB1F49">
              <w:trPr>
                <w:trHeight w:val="421"/>
              </w:trPr>
              <w:tc>
                <w:tcPr>
                  <w:tcW w:w="912" w:type="dxa"/>
                  <w:gridSpan w:val="2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2.1</w:t>
                  </w:r>
                </w:p>
              </w:tc>
              <w:tc>
                <w:tcPr>
                  <w:tcW w:w="8081" w:type="dxa"/>
                  <w:gridSpan w:val="9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Задача 1:</w:t>
                  </w:r>
                  <w:r w:rsidR="00036309" w:rsidRPr="007044B9">
                    <w:rPr>
                      <w:sz w:val="24"/>
                    </w:rPr>
                    <w:t>антикоррупционная экспертиза проектов нормативных правовых актов органов местного самоуправления</w:t>
                  </w:r>
                </w:p>
              </w:tc>
            </w:tr>
            <w:tr w:rsidR="00824B0A" w:rsidRPr="007044B9" w:rsidTr="00FB1F49">
              <w:tc>
                <w:tcPr>
                  <w:tcW w:w="912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2.1.1</w:t>
                  </w:r>
                </w:p>
              </w:tc>
              <w:tc>
                <w:tcPr>
                  <w:tcW w:w="4011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Проведение антикоррупционных проверок проектов нормативных правовых актов, принима</w:t>
                  </w:r>
                  <w:r w:rsidRPr="007044B9">
                    <w:rPr>
                      <w:sz w:val="24"/>
                    </w:rPr>
                    <w:cr/>
                    <w:t>мых  ОМСУ поселения(%)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1225" w:type="dxa"/>
                  <w:gridSpan w:val="2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897" w:type="dxa"/>
                  <w:gridSpan w:val="3"/>
                  <w:shd w:val="clear" w:color="auto" w:fill="auto"/>
                </w:tcPr>
                <w:p w:rsidR="00824B0A" w:rsidRPr="007044B9" w:rsidRDefault="00824B0A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796" w:type="dxa"/>
                  <w:gridSpan w:val="2"/>
                  <w:shd w:val="clear" w:color="auto" w:fill="auto"/>
                </w:tcPr>
                <w:p w:rsidR="00824B0A" w:rsidRPr="007044B9" w:rsidRDefault="00FB1F49" w:rsidP="00824B0A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FB1F49" w:rsidRPr="007044B9" w:rsidTr="00FB1F49">
              <w:trPr>
                <w:trHeight w:val="593"/>
              </w:trPr>
              <w:tc>
                <w:tcPr>
                  <w:tcW w:w="912" w:type="dxa"/>
                  <w:gridSpan w:val="2"/>
                  <w:shd w:val="clear" w:color="auto" w:fill="auto"/>
                </w:tcPr>
                <w:p w:rsidR="00FB1F49" w:rsidRDefault="00FB1F49" w:rsidP="00F76388">
                  <w:pPr>
                    <w:jc w:val="right"/>
                    <w:rPr>
                      <w:sz w:val="24"/>
                    </w:rPr>
                  </w:pPr>
                </w:p>
                <w:p w:rsidR="00FB1F49" w:rsidRPr="007044B9" w:rsidRDefault="00FB1F49" w:rsidP="00F76388">
                  <w:pPr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8081" w:type="dxa"/>
                  <w:gridSpan w:val="9"/>
                  <w:shd w:val="clear" w:color="auto" w:fill="auto"/>
                </w:tcPr>
                <w:p w:rsidR="00FB1F49" w:rsidRPr="007044B9" w:rsidRDefault="00FB1F49" w:rsidP="00F97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Цель </w:t>
                  </w:r>
                  <w:r w:rsidRPr="007044B9">
                    <w:rPr>
                      <w:sz w:val="24"/>
                    </w:rPr>
                    <w:t>3: Внедрение антикоррупционных механизмов в рамках реализации кадровой политики</w:t>
                  </w:r>
                </w:p>
              </w:tc>
            </w:tr>
            <w:tr w:rsidR="0067644B" w:rsidRPr="007044B9" w:rsidTr="00FB1F49">
              <w:trPr>
                <w:trHeight w:val="828"/>
              </w:trPr>
              <w:tc>
                <w:tcPr>
                  <w:tcW w:w="877" w:type="dxa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</w:p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3.1.</w:t>
                  </w:r>
                </w:p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8116" w:type="dxa"/>
                  <w:gridSpan w:val="10"/>
                  <w:shd w:val="clear" w:color="auto" w:fill="auto"/>
                </w:tcPr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</w:p>
                <w:p w:rsidR="0067644B" w:rsidRPr="007044B9" w:rsidRDefault="0067644B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Задача 1:</w:t>
                  </w:r>
                  <w:r w:rsidR="00036309" w:rsidRPr="007044B9">
                    <w:rPr>
                      <w:sz w:val="24"/>
                    </w:rPr>
                    <w:t>разработка перечня</w:t>
                  </w:r>
                  <w:r w:rsidR="00F941B0" w:rsidRPr="007044B9">
                    <w:rPr>
                      <w:sz w:val="24"/>
                    </w:rPr>
                    <w:t xml:space="preserve"> должностей муниципальных служащ</w:t>
                  </w:r>
                  <w:r w:rsidR="00036309" w:rsidRPr="007044B9">
                    <w:rPr>
                      <w:sz w:val="24"/>
                    </w:rPr>
                    <w:t>их посе</w:t>
                  </w:r>
                  <w:r w:rsidR="00C83B3C" w:rsidRPr="007044B9">
                    <w:rPr>
                      <w:sz w:val="24"/>
                    </w:rPr>
                    <w:t>ления, реализующих коррупцион</w:t>
                  </w:r>
                  <w:r w:rsidR="00036309" w:rsidRPr="007044B9">
                    <w:rPr>
                      <w:sz w:val="24"/>
                    </w:rPr>
                    <w:t>но опасные полномочия на основе анализа должностных инструкций</w:t>
                  </w:r>
                </w:p>
              </w:tc>
            </w:tr>
            <w:tr w:rsidR="00FB1F49" w:rsidRPr="007044B9" w:rsidTr="00FB1F49">
              <w:tc>
                <w:tcPr>
                  <w:tcW w:w="877" w:type="dxa"/>
                  <w:shd w:val="clear" w:color="auto" w:fill="auto"/>
                </w:tcPr>
                <w:p w:rsidR="00FB1F49" w:rsidRPr="007044B9" w:rsidRDefault="00FB1F49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3.1.1.</w:t>
                  </w:r>
                </w:p>
              </w:tc>
              <w:tc>
                <w:tcPr>
                  <w:tcW w:w="4046" w:type="dxa"/>
                  <w:gridSpan w:val="2"/>
                  <w:shd w:val="clear" w:color="auto" w:fill="auto"/>
                </w:tcPr>
                <w:p w:rsidR="00FB1F49" w:rsidRPr="007044B9" w:rsidRDefault="00FB1F49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Организация проведения  проверок на предмет полноты и достоверности сведений, представленных муниципальными служащими( да/нет)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:rsidR="00FB1F49" w:rsidRPr="007044B9" w:rsidRDefault="00FB1F49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да</w:t>
                  </w:r>
                </w:p>
              </w:tc>
              <w:tc>
                <w:tcPr>
                  <w:tcW w:w="1225" w:type="dxa"/>
                  <w:gridSpan w:val="2"/>
                  <w:shd w:val="clear" w:color="auto" w:fill="auto"/>
                </w:tcPr>
                <w:p w:rsidR="00FB1F49" w:rsidRPr="007044B9" w:rsidRDefault="00FB1F49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да</w:t>
                  </w:r>
                </w:p>
              </w:tc>
              <w:tc>
                <w:tcPr>
                  <w:tcW w:w="924" w:type="dxa"/>
                  <w:gridSpan w:val="4"/>
                  <w:shd w:val="clear" w:color="auto" w:fill="auto"/>
                </w:tcPr>
                <w:p w:rsidR="00FB1F49" w:rsidRPr="007044B9" w:rsidRDefault="00FB1F49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да</w:t>
                  </w:r>
                </w:p>
              </w:tc>
              <w:tc>
                <w:tcPr>
                  <w:tcW w:w="769" w:type="dxa"/>
                  <w:shd w:val="clear" w:color="auto" w:fill="auto"/>
                </w:tcPr>
                <w:p w:rsidR="00FB1F49" w:rsidRPr="007044B9" w:rsidRDefault="00FB1F49" w:rsidP="00FB1F49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да</w:t>
                  </w:r>
                </w:p>
              </w:tc>
            </w:tr>
          </w:tbl>
          <w:p w:rsidR="001904C0" w:rsidRDefault="001904C0" w:rsidP="00F76388">
            <w:pPr>
              <w:jc w:val="center"/>
              <w:rPr>
                <w:b/>
                <w:sz w:val="24"/>
              </w:rPr>
            </w:pPr>
          </w:p>
          <w:p w:rsidR="0067644B" w:rsidRPr="007044B9" w:rsidRDefault="00F76388" w:rsidP="00F76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67644B" w:rsidRPr="007044B9">
              <w:rPr>
                <w:b/>
                <w:sz w:val="24"/>
              </w:rPr>
              <w:t xml:space="preserve">. </w:t>
            </w:r>
            <w:r w:rsidR="001401AB" w:rsidRPr="007044B9">
              <w:rPr>
                <w:b/>
                <w:sz w:val="24"/>
              </w:rPr>
              <w:t>Сроки р</w:t>
            </w:r>
            <w:r w:rsidR="00FB1F49">
              <w:rPr>
                <w:b/>
                <w:sz w:val="24"/>
              </w:rPr>
              <w:t>еализации программы: 2017 – 2020</w:t>
            </w:r>
            <w:r w:rsidR="0067644B" w:rsidRPr="007044B9">
              <w:rPr>
                <w:b/>
                <w:sz w:val="24"/>
              </w:rPr>
              <w:t xml:space="preserve"> годы</w:t>
            </w:r>
          </w:p>
          <w:p w:rsidR="001904C0" w:rsidRDefault="001904C0" w:rsidP="00F76388">
            <w:pPr>
              <w:jc w:val="center"/>
              <w:rPr>
                <w:b/>
                <w:sz w:val="24"/>
              </w:rPr>
            </w:pPr>
          </w:p>
          <w:p w:rsidR="001904C0" w:rsidRDefault="001904C0" w:rsidP="00F76388">
            <w:pPr>
              <w:jc w:val="center"/>
              <w:rPr>
                <w:b/>
                <w:sz w:val="24"/>
              </w:rPr>
            </w:pPr>
          </w:p>
          <w:p w:rsidR="0067644B" w:rsidRPr="007044B9" w:rsidRDefault="00F76388" w:rsidP="00F76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7644B" w:rsidRPr="007044B9">
              <w:rPr>
                <w:b/>
                <w:sz w:val="24"/>
              </w:rPr>
              <w:t xml:space="preserve">. Объемы и источники </w:t>
            </w:r>
            <w:r w:rsidR="00221045" w:rsidRPr="007044B9">
              <w:rPr>
                <w:b/>
                <w:sz w:val="24"/>
              </w:rPr>
              <w:t xml:space="preserve">финансирования </w:t>
            </w:r>
            <w:r w:rsidR="0067644B" w:rsidRPr="007044B9">
              <w:rPr>
                <w:b/>
                <w:sz w:val="24"/>
              </w:rPr>
              <w:t>программы в целом и по годам реализ</w:t>
            </w:r>
            <w:r w:rsidR="0067644B" w:rsidRPr="007044B9">
              <w:rPr>
                <w:b/>
                <w:sz w:val="24"/>
              </w:rPr>
              <w:t>а</w:t>
            </w:r>
            <w:r w:rsidR="0067644B" w:rsidRPr="007044B9">
              <w:rPr>
                <w:b/>
                <w:sz w:val="24"/>
              </w:rPr>
              <w:t>ции (тыс. рублей):</w:t>
            </w:r>
          </w:p>
          <w:tbl>
            <w:tblPr>
              <w:tblW w:w="9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39"/>
              <w:gridCol w:w="1767"/>
              <w:gridCol w:w="1417"/>
              <w:gridCol w:w="1560"/>
              <w:gridCol w:w="1559"/>
              <w:gridCol w:w="1559"/>
            </w:tblGrid>
            <w:tr w:rsidR="00F97F13" w:rsidRPr="007044B9" w:rsidTr="00F97F13">
              <w:tc>
                <w:tcPr>
                  <w:tcW w:w="123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год</w:t>
                  </w:r>
                </w:p>
              </w:tc>
              <w:tc>
                <w:tcPr>
                  <w:tcW w:w="1767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 xml:space="preserve">Федеральный </w:t>
                  </w:r>
                  <w:r w:rsidRPr="007044B9">
                    <w:rPr>
                      <w:sz w:val="24"/>
                    </w:rPr>
                    <w:lastRenderedPageBreak/>
                    <w:t>бюдже</w:t>
                  </w:r>
                </w:p>
              </w:tc>
              <w:tc>
                <w:tcPr>
                  <w:tcW w:w="1417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lastRenderedPageBreak/>
                    <w:t xml:space="preserve">Областной </w:t>
                  </w:r>
                  <w:r w:rsidRPr="007044B9">
                    <w:rPr>
                      <w:sz w:val="24"/>
                    </w:rPr>
                    <w:lastRenderedPageBreak/>
                    <w:t>бюджет</w:t>
                  </w:r>
                </w:p>
              </w:tc>
              <w:tc>
                <w:tcPr>
                  <w:tcW w:w="1560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lastRenderedPageBreak/>
                    <w:t xml:space="preserve">Районный </w:t>
                  </w:r>
                  <w:r w:rsidRPr="007044B9">
                    <w:rPr>
                      <w:sz w:val="24"/>
                    </w:rPr>
                    <w:lastRenderedPageBreak/>
                    <w:t>бюджет</w:t>
                  </w:r>
                </w:p>
              </w:tc>
              <w:tc>
                <w:tcPr>
                  <w:tcW w:w="155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lastRenderedPageBreak/>
                    <w:t xml:space="preserve">Бюджет </w:t>
                  </w:r>
                  <w:r w:rsidRPr="007044B9">
                    <w:rPr>
                      <w:sz w:val="24"/>
                    </w:rPr>
                    <w:lastRenderedPageBreak/>
                    <w:t>поселения</w:t>
                  </w:r>
                </w:p>
              </w:tc>
              <w:tc>
                <w:tcPr>
                  <w:tcW w:w="155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lastRenderedPageBreak/>
                    <w:t>всего</w:t>
                  </w:r>
                </w:p>
              </w:tc>
            </w:tr>
            <w:tr w:rsidR="00F97F13" w:rsidRPr="007044B9" w:rsidTr="00F97F13">
              <w:tc>
                <w:tcPr>
                  <w:tcW w:w="123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lastRenderedPageBreak/>
                    <w:t>1</w:t>
                  </w:r>
                </w:p>
              </w:tc>
              <w:tc>
                <w:tcPr>
                  <w:tcW w:w="1767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F97F13" w:rsidRPr="007044B9" w:rsidRDefault="00F97F13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7</w:t>
                  </w:r>
                </w:p>
              </w:tc>
            </w:tr>
            <w:tr w:rsidR="001904C0" w:rsidRPr="007044B9" w:rsidTr="00F97F13">
              <w:tc>
                <w:tcPr>
                  <w:tcW w:w="123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7</w:t>
                  </w:r>
                </w:p>
              </w:tc>
              <w:tc>
                <w:tcPr>
                  <w:tcW w:w="1767" w:type="dxa"/>
                </w:tcPr>
                <w:p w:rsidR="001904C0" w:rsidRPr="007044B9" w:rsidRDefault="001904C0" w:rsidP="001904C0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7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</w:tr>
            <w:tr w:rsidR="001904C0" w:rsidRPr="007044B9" w:rsidTr="00F97F13">
              <w:tc>
                <w:tcPr>
                  <w:tcW w:w="123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8</w:t>
                  </w:r>
                </w:p>
              </w:tc>
              <w:tc>
                <w:tcPr>
                  <w:tcW w:w="1767" w:type="dxa"/>
                </w:tcPr>
                <w:p w:rsidR="001904C0" w:rsidRPr="007044B9" w:rsidRDefault="001904C0" w:rsidP="001904C0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7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</w:tr>
            <w:tr w:rsidR="001904C0" w:rsidRPr="007044B9" w:rsidTr="00F97F13">
              <w:tc>
                <w:tcPr>
                  <w:tcW w:w="123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</w:rPr>
                    <w:t>201</w:t>
                  </w:r>
                  <w:r w:rsidRPr="007044B9">
                    <w:rPr>
                      <w:sz w:val="24"/>
                      <w:lang w:val="en-US"/>
                    </w:rPr>
                    <w:t>9</w:t>
                  </w:r>
                </w:p>
              </w:tc>
              <w:tc>
                <w:tcPr>
                  <w:tcW w:w="1767" w:type="dxa"/>
                </w:tcPr>
                <w:p w:rsidR="001904C0" w:rsidRPr="007044B9" w:rsidRDefault="001904C0" w:rsidP="001904C0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7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  <w:lang w:val="en-US"/>
                    </w:rPr>
                  </w:pPr>
                  <w:r w:rsidRPr="007044B9">
                    <w:rPr>
                      <w:sz w:val="24"/>
                      <w:lang w:val="en-US"/>
                    </w:rPr>
                    <w:t>1.0</w:t>
                  </w:r>
                </w:p>
              </w:tc>
            </w:tr>
            <w:tr w:rsidR="001904C0" w:rsidRPr="007044B9" w:rsidTr="00F97F13">
              <w:tc>
                <w:tcPr>
                  <w:tcW w:w="123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2020</w:t>
                  </w:r>
                </w:p>
              </w:tc>
              <w:tc>
                <w:tcPr>
                  <w:tcW w:w="1767" w:type="dxa"/>
                </w:tcPr>
                <w:p w:rsidR="001904C0" w:rsidRPr="007044B9" w:rsidRDefault="001904C0" w:rsidP="001904C0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7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1904C0" w:rsidRPr="00FB1F49" w:rsidRDefault="001904C0" w:rsidP="00C83B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1.0</w:t>
                  </w:r>
                </w:p>
              </w:tc>
              <w:tc>
                <w:tcPr>
                  <w:tcW w:w="1559" w:type="dxa"/>
                </w:tcPr>
                <w:p w:rsidR="001904C0" w:rsidRPr="00FB1F49" w:rsidRDefault="001904C0" w:rsidP="00C83B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1.0</w:t>
                  </w:r>
                </w:p>
              </w:tc>
            </w:tr>
            <w:tr w:rsidR="001904C0" w:rsidRPr="007044B9" w:rsidTr="00F97F13">
              <w:tc>
                <w:tcPr>
                  <w:tcW w:w="123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</w:rPr>
                  </w:pPr>
                  <w:r w:rsidRPr="007044B9">
                    <w:rPr>
                      <w:sz w:val="24"/>
                    </w:rPr>
                    <w:t>ВСЕГО</w:t>
                  </w:r>
                </w:p>
              </w:tc>
              <w:tc>
                <w:tcPr>
                  <w:tcW w:w="1767" w:type="dxa"/>
                </w:tcPr>
                <w:p w:rsidR="001904C0" w:rsidRPr="007044B9" w:rsidRDefault="001904C0" w:rsidP="001904C0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417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:rsidR="001904C0" w:rsidRPr="007044B9" w:rsidRDefault="001904C0" w:rsidP="006E7D83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Pr="007044B9">
                    <w:rPr>
                      <w:sz w:val="24"/>
                    </w:rPr>
                    <w:t>.0</w:t>
                  </w:r>
                </w:p>
              </w:tc>
              <w:tc>
                <w:tcPr>
                  <w:tcW w:w="1559" w:type="dxa"/>
                </w:tcPr>
                <w:p w:rsidR="001904C0" w:rsidRPr="007044B9" w:rsidRDefault="001904C0" w:rsidP="00C83B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Pr="007044B9">
                    <w:rPr>
                      <w:sz w:val="24"/>
                    </w:rPr>
                    <w:t>.0</w:t>
                  </w:r>
                </w:p>
              </w:tc>
            </w:tr>
          </w:tbl>
          <w:p w:rsidR="0067644B" w:rsidRPr="007044B9" w:rsidRDefault="0067644B" w:rsidP="00C83B3C">
            <w:pPr>
              <w:jc w:val="both"/>
              <w:rPr>
                <w:sz w:val="24"/>
              </w:rPr>
            </w:pPr>
          </w:p>
          <w:p w:rsidR="0067644B" w:rsidRPr="007044B9" w:rsidRDefault="00F76388" w:rsidP="00C83B3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67644B" w:rsidRPr="007044B9">
              <w:rPr>
                <w:b/>
                <w:sz w:val="24"/>
              </w:rPr>
              <w:t>.Ожидаемые конечные результаты реализации муниципальной программы:</w:t>
            </w:r>
          </w:p>
        </w:tc>
        <w:tc>
          <w:tcPr>
            <w:tcW w:w="1775" w:type="dxa"/>
          </w:tcPr>
          <w:p w:rsidR="0067644B" w:rsidRPr="007044B9" w:rsidRDefault="0067644B" w:rsidP="000A229B">
            <w:pPr>
              <w:pStyle w:val="af"/>
              <w:rPr>
                <w:sz w:val="24"/>
              </w:rPr>
            </w:pPr>
          </w:p>
        </w:tc>
      </w:tr>
      <w:tr w:rsidR="00280E2D" w:rsidRPr="007044B9" w:rsidTr="00BA4E1E">
        <w:tc>
          <w:tcPr>
            <w:tcW w:w="9875" w:type="dxa"/>
            <w:gridSpan w:val="4"/>
          </w:tcPr>
          <w:p w:rsidR="00280E2D" w:rsidRPr="007044B9" w:rsidRDefault="00824041" w:rsidP="00C83B3C">
            <w:pPr>
              <w:jc w:val="both"/>
              <w:rPr>
                <w:sz w:val="24"/>
              </w:rPr>
            </w:pPr>
            <w:r w:rsidRPr="007044B9">
              <w:rPr>
                <w:sz w:val="24"/>
              </w:rPr>
              <w:lastRenderedPageBreak/>
              <w:t xml:space="preserve">- </w:t>
            </w:r>
            <w:r w:rsidR="00280E2D" w:rsidRPr="007044B9">
              <w:rPr>
                <w:sz w:val="24"/>
              </w:rPr>
              <w:t>коррупция представляет собой серьезную угрозу функциониро</w:t>
            </w:r>
            <w:r w:rsidR="00280E2D" w:rsidRPr="007044B9">
              <w:rPr>
                <w:sz w:val="24"/>
              </w:rPr>
              <w:softHyphen/>
              <w:t>вания  публичной власти на основе права и закона, верховенству закона    и  подрывает  доверие населения  к  власти, в связи с чем  ликвидация коррупции является необходи</w:t>
            </w:r>
            <w:r w:rsidR="00280E2D" w:rsidRPr="007044B9">
              <w:rPr>
                <w:sz w:val="24"/>
              </w:rPr>
              <w:softHyphen/>
              <w:t>мым условием  повышения  эффективности деятельности орга</w:t>
            </w:r>
            <w:r w:rsidR="00280E2D" w:rsidRPr="007044B9">
              <w:rPr>
                <w:sz w:val="24"/>
              </w:rPr>
              <w:softHyphen/>
              <w:t>нов местного самоуправления.</w:t>
            </w:r>
          </w:p>
          <w:p w:rsidR="00280E2D" w:rsidRPr="007044B9" w:rsidRDefault="00280E2D" w:rsidP="00C83B3C">
            <w:pPr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:rsidR="00280E2D" w:rsidRPr="007044B9" w:rsidRDefault="00280E2D" w:rsidP="000A229B">
            <w:pPr>
              <w:pStyle w:val="af"/>
              <w:rPr>
                <w:sz w:val="24"/>
              </w:rPr>
            </w:pPr>
          </w:p>
        </w:tc>
      </w:tr>
      <w:tr w:rsidR="00280E2D" w:rsidRPr="007044B9" w:rsidTr="00BA4E1E">
        <w:tc>
          <w:tcPr>
            <w:tcW w:w="9875" w:type="dxa"/>
            <w:gridSpan w:val="4"/>
          </w:tcPr>
          <w:p w:rsidR="00280E2D" w:rsidRPr="007044B9" w:rsidRDefault="00824041" w:rsidP="00C83B3C">
            <w:pPr>
              <w:jc w:val="both"/>
              <w:rPr>
                <w:sz w:val="24"/>
              </w:rPr>
            </w:pPr>
            <w:r w:rsidRPr="007044B9">
              <w:rPr>
                <w:sz w:val="24"/>
              </w:rPr>
              <w:t xml:space="preserve">- </w:t>
            </w:r>
            <w:r w:rsidR="00280E2D" w:rsidRPr="007044B9">
              <w:rPr>
                <w:sz w:val="24"/>
              </w:rPr>
              <w:t>исключение фактов коррупции при исполнении муниципальных функций и предоставлении муниципальных услуг;  обеспечение защиты прав и законных интересов граждан от угроз, связанных с коррупцией.</w:t>
            </w:r>
          </w:p>
        </w:tc>
        <w:tc>
          <w:tcPr>
            <w:tcW w:w="1775" w:type="dxa"/>
          </w:tcPr>
          <w:p w:rsidR="00280E2D" w:rsidRPr="007044B9" w:rsidRDefault="00280E2D" w:rsidP="000A229B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9875" w:type="dxa"/>
            <w:gridSpan w:val="4"/>
          </w:tcPr>
          <w:p w:rsidR="006E13B2" w:rsidRPr="007044B9" w:rsidRDefault="006E13B2" w:rsidP="00104FD4">
            <w:pPr>
              <w:jc w:val="both"/>
              <w:rPr>
                <w:sz w:val="24"/>
              </w:rPr>
            </w:pPr>
            <w:r w:rsidRPr="007044B9">
              <w:rPr>
                <w:sz w:val="24"/>
              </w:rPr>
              <w:t>коррупция представляет собой серьезную угрозу функциониро</w:t>
            </w:r>
            <w:r w:rsidRPr="007044B9">
              <w:rPr>
                <w:sz w:val="24"/>
              </w:rPr>
              <w:softHyphen/>
              <w:t>вания  публичной власти на основе права и закона, верховенству закона    и  подрывает  доверие населения  к  власти, в связи с чем  ликвидация коррупции является необходи</w:t>
            </w:r>
            <w:r w:rsidRPr="007044B9">
              <w:rPr>
                <w:sz w:val="24"/>
              </w:rPr>
              <w:softHyphen/>
              <w:t>мым условием  повышения  эффективности деятельности орга</w:t>
            </w:r>
            <w:r w:rsidRPr="007044B9">
              <w:rPr>
                <w:sz w:val="24"/>
              </w:rPr>
              <w:softHyphen/>
              <w:t>нов местного самоуправления.</w:t>
            </w:r>
          </w:p>
        </w:tc>
        <w:tc>
          <w:tcPr>
            <w:tcW w:w="1775" w:type="dxa"/>
          </w:tcPr>
          <w:p w:rsidR="006E13B2" w:rsidRPr="007044B9" w:rsidRDefault="006E13B2" w:rsidP="000A229B">
            <w:pPr>
              <w:spacing w:before="120" w:line="240" w:lineRule="exact"/>
              <w:jc w:val="both"/>
              <w:rPr>
                <w:color w:val="000000"/>
                <w:sz w:val="24"/>
              </w:rPr>
            </w:pPr>
          </w:p>
        </w:tc>
      </w:tr>
      <w:tr w:rsidR="006E13B2" w:rsidRPr="007044B9" w:rsidTr="00BA4E1E">
        <w:tc>
          <w:tcPr>
            <w:tcW w:w="9875" w:type="dxa"/>
            <w:gridSpan w:val="4"/>
          </w:tcPr>
          <w:p w:rsidR="006E13B2" w:rsidRPr="007044B9" w:rsidRDefault="006E13B2" w:rsidP="00C83B3C">
            <w:pPr>
              <w:jc w:val="both"/>
              <w:rPr>
                <w:sz w:val="24"/>
              </w:rPr>
            </w:pPr>
          </w:p>
        </w:tc>
        <w:tc>
          <w:tcPr>
            <w:tcW w:w="1775" w:type="dxa"/>
          </w:tcPr>
          <w:p w:rsidR="006E13B2" w:rsidRPr="007044B9" w:rsidRDefault="006E13B2" w:rsidP="000A229B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9639" w:type="dxa"/>
            <w:gridSpan w:val="2"/>
          </w:tcPr>
          <w:p w:rsidR="00280E2D" w:rsidRPr="007044B9" w:rsidRDefault="00824041" w:rsidP="00C83B3C">
            <w:pPr>
              <w:jc w:val="both"/>
              <w:rPr>
                <w:sz w:val="24"/>
              </w:rPr>
            </w:pPr>
            <w:r w:rsidRPr="007044B9">
              <w:rPr>
                <w:sz w:val="24"/>
              </w:rPr>
              <w:t xml:space="preserve">- </w:t>
            </w:r>
            <w:r w:rsidR="00280E2D" w:rsidRPr="007044B9">
              <w:rPr>
                <w:sz w:val="24"/>
              </w:rPr>
              <w:t xml:space="preserve">  содействие в реализации прав граждан и организаций на доступ к информации о проведении государственной политики в области противодействия коррупции в Бургинском сельском поселении; обеспечение оценки эффективности мер по предупреждению коррупции в органах местного самоуправления</w:t>
            </w:r>
            <w:r w:rsidR="00280E2D" w:rsidRPr="007044B9">
              <w:rPr>
                <w:color w:val="FF0000"/>
                <w:sz w:val="24"/>
              </w:rPr>
              <w:t>.</w:t>
            </w:r>
          </w:p>
          <w:p w:rsidR="006E13B2" w:rsidRPr="007044B9" w:rsidRDefault="006E13B2" w:rsidP="00C83B3C">
            <w:pPr>
              <w:jc w:val="both"/>
              <w:rPr>
                <w:sz w:val="24"/>
              </w:rPr>
            </w:pPr>
          </w:p>
        </w:tc>
        <w:tc>
          <w:tcPr>
            <w:tcW w:w="2011" w:type="dxa"/>
            <w:gridSpan w:val="3"/>
          </w:tcPr>
          <w:p w:rsidR="006E13B2" w:rsidRPr="007044B9" w:rsidRDefault="006E13B2" w:rsidP="006E13B2">
            <w:pPr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9781" w:type="dxa"/>
            <w:gridSpan w:val="3"/>
          </w:tcPr>
          <w:p w:rsidR="00C83B3C" w:rsidRPr="007044B9" w:rsidRDefault="00280E2D" w:rsidP="00824041">
            <w:pPr>
              <w:ind w:firstLine="708"/>
              <w:jc w:val="both"/>
              <w:rPr>
                <w:b/>
                <w:sz w:val="24"/>
                <w:lang w:val="en-US"/>
              </w:rPr>
            </w:pPr>
            <w:r w:rsidRPr="007044B9">
              <w:rPr>
                <w:b/>
                <w:sz w:val="24"/>
              </w:rPr>
              <w:t xml:space="preserve">   </w:t>
            </w:r>
          </w:p>
          <w:p w:rsidR="00824041" w:rsidRPr="007044B9" w:rsidRDefault="00280E2D" w:rsidP="00824041">
            <w:pPr>
              <w:ind w:firstLine="708"/>
              <w:jc w:val="both"/>
              <w:rPr>
                <w:b/>
                <w:sz w:val="24"/>
              </w:rPr>
            </w:pPr>
            <w:r w:rsidRPr="007044B9">
              <w:rPr>
                <w:b/>
                <w:sz w:val="24"/>
              </w:rPr>
              <w:t xml:space="preserve"> </w:t>
            </w:r>
            <w:r w:rsidR="00824041" w:rsidRPr="007044B9">
              <w:rPr>
                <w:b/>
                <w:sz w:val="24"/>
              </w:rPr>
              <w:t>Характеристика текущего состояния соответствующей сферы  развития поселения, приоритеты и цели в указанной сфере.</w:t>
            </w:r>
          </w:p>
          <w:p w:rsidR="00280E2D" w:rsidRPr="007044B9" w:rsidRDefault="00280E2D" w:rsidP="00824041">
            <w:pPr>
              <w:ind w:firstLine="708"/>
              <w:jc w:val="both"/>
              <w:rPr>
                <w:sz w:val="24"/>
              </w:rPr>
            </w:pPr>
            <w:r w:rsidRPr="007044B9">
              <w:rPr>
                <w:b/>
                <w:sz w:val="24"/>
              </w:rPr>
              <w:t xml:space="preserve">          </w:t>
            </w:r>
            <w:r w:rsidRPr="007044B9">
              <w:rPr>
                <w:sz w:val="24"/>
              </w:rPr>
              <w:t xml:space="preserve">Коррупция, подменяя публично-правовые решения и действия отношениями, основанными  на  удовлетворении в обход закона частных противоправных интересов, становится существенным тормозом экономического и социального развития, препятствует успешной реализации приоритетных национальных проектов. </w:t>
            </w:r>
          </w:p>
          <w:p w:rsidR="00280E2D" w:rsidRPr="007044B9" w:rsidRDefault="00280E2D" w:rsidP="00280E2D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Ядро коррупции составляет взяточничество. Наряду со взяточничеством коррупция имеет обширную периферию, включающую множество самых разнообразных деяний противоправного и аморального характера.</w:t>
            </w:r>
          </w:p>
          <w:p w:rsidR="00280E2D" w:rsidRPr="007044B9" w:rsidRDefault="00280E2D" w:rsidP="00280E2D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Противодействие коррупции требует широкого общесоциального подхода, применения не только правовых, но и экономических, политических, организационно-управленческих, культурно-воспитательных и иных мер.</w:t>
            </w:r>
          </w:p>
          <w:p w:rsidR="00280E2D" w:rsidRPr="007044B9" w:rsidRDefault="00280E2D" w:rsidP="00280E2D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Борьба с коррупцией не может сводиться к привлечению к ответственности лиц, виновных в коррупционных преступлениях и к кратковременным кампаниям по решению частных вопросов, она должна включать хорошо продуманную и просчитанную систему разноплановых усилий, сориентированных не менее чем на среднесрочную перспективу и осуществляемых множеством субъектов.</w:t>
            </w:r>
          </w:p>
          <w:p w:rsidR="00280E2D" w:rsidRPr="007044B9" w:rsidRDefault="00280E2D" w:rsidP="00280E2D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Противодействие коррупции обусловливает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противостоящих коррупции, наступательность и последовательность антикоррупционных мер, адекватную оценку их эффективности и контроль за результатами.</w:t>
            </w:r>
          </w:p>
          <w:p w:rsidR="00280E2D" w:rsidRPr="007044B9" w:rsidRDefault="00280E2D" w:rsidP="00280E2D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 xml:space="preserve">Разработка и внедрение правовых, организационных и иных механизмов противодействия коррупции в органах исполнительной власти являются необходимыми </w:t>
            </w:r>
            <w:r w:rsidRPr="007044B9">
              <w:rPr>
                <w:sz w:val="24"/>
              </w:rPr>
              <w:lastRenderedPageBreak/>
              <w:t>элементами реализации административной реформы.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>Реализация мероприятий Программы позволит: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повысить качество нормативных правовых актов принятых в Администрации Бургинского сельского поселения;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привлечь представителей общественности к осуществлению антикоррупционного контроля за деятельностью органов местного самоуправления;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поднять профессиональный уровень муниципальных служащих в вопросах противодействия коррупции в целях создания стойкого антикоррупционного поведения;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создать условия для обеспечения открытости, здоровой конкуренции и объективности при размещении заказов на поставки товаров, выполнение работ, оказание услуг для муниципальных нужд;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снизить уровень коррупции при исполнении муниципальных функций и предоставлении муниципальных услуг органами местного самоуправления;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снизить долю граждан, столкнувшихся с проявлениями коррупции;</w:t>
            </w:r>
          </w:p>
          <w:p w:rsidR="00824041" w:rsidRPr="007044B9" w:rsidRDefault="00824041" w:rsidP="00824041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7044B9">
              <w:rPr>
                <w:sz w:val="24"/>
              </w:rPr>
              <w:tab/>
              <w:t>укрепить уровень доверия граждан к деятельности органов местного самоуправления.</w:t>
            </w:r>
          </w:p>
          <w:p w:rsidR="00221045" w:rsidRPr="007044B9" w:rsidRDefault="00221045" w:rsidP="00221045">
            <w:pPr>
              <w:pStyle w:val="af"/>
              <w:jc w:val="center"/>
              <w:rPr>
                <w:b/>
                <w:color w:val="000000"/>
                <w:sz w:val="24"/>
              </w:rPr>
            </w:pPr>
            <w:r w:rsidRPr="007044B9">
              <w:rPr>
                <w:b/>
                <w:color w:val="000000"/>
                <w:sz w:val="24"/>
              </w:rPr>
              <w:t>Перечень и анализ социальных, финансово-экономических и прочих рисков реализации муниципальной программы.</w:t>
            </w:r>
          </w:p>
          <w:p w:rsidR="00221045" w:rsidRPr="007044B9" w:rsidRDefault="00221045" w:rsidP="00221045">
            <w:pPr>
              <w:ind w:firstLine="708"/>
              <w:jc w:val="both"/>
              <w:rPr>
                <w:color w:val="000000"/>
                <w:sz w:val="24"/>
              </w:rPr>
            </w:pPr>
            <w:r w:rsidRPr="007044B9">
              <w:rPr>
                <w:color w:val="000000"/>
                <w:sz w:val="24"/>
              </w:rPr>
              <w:t>Наиболее значимые риски, основные причины их возникновения, перечни предупреждающих и компенсирующих мероприятий приведены ниже.</w:t>
            </w:r>
          </w:p>
          <w:p w:rsidR="00221045" w:rsidRPr="007044B9" w:rsidRDefault="00221045" w:rsidP="00221045">
            <w:pPr>
              <w:pStyle w:val="Default"/>
              <w:tabs>
                <w:tab w:val="left" w:pos="851"/>
              </w:tabs>
              <w:jc w:val="both"/>
            </w:pPr>
          </w:p>
          <w:tbl>
            <w:tblPr>
              <w:tblW w:w="112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26"/>
              <w:gridCol w:w="1794"/>
              <w:gridCol w:w="3126"/>
              <w:gridCol w:w="3776"/>
              <w:gridCol w:w="28"/>
              <w:gridCol w:w="1621"/>
            </w:tblGrid>
            <w:tr w:rsidR="007044B9" w:rsidRPr="007044B9" w:rsidTr="007044B9">
              <w:trPr>
                <w:trHeight w:val="100"/>
                <w:tblHeader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Риски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Основные при</w:t>
                  </w:r>
                  <w:r w:rsidRPr="007044B9">
                    <w:rPr>
                      <w:sz w:val="20"/>
                      <w:szCs w:val="20"/>
                    </w:rPr>
                    <w:softHyphen/>
                    <w:t>чины возник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новения рисков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Предупреждающие меро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приятия</w:t>
                  </w:r>
                </w:p>
              </w:tc>
              <w:tc>
                <w:tcPr>
                  <w:tcW w:w="3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Компенсирую</w:t>
                  </w:r>
                  <w:r w:rsidRPr="007044B9">
                    <w:rPr>
                      <w:sz w:val="20"/>
                      <w:szCs w:val="20"/>
                    </w:rPr>
                    <w:softHyphen/>
                    <w:t>щие мероприятия</w:t>
                  </w:r>
                </w:p>
              </w:tc>
              <w:tc>
                <w:tcPr>
                  <w:tcW w:w="1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044B9" w:rsidRPr="007044B9" w:rsidTr="007044B9">
              <w:trPr>
                <w:trHeight w:val="85"/>
              </w:trPr>
              <w:tc>
                <w:tcPr>
                  <w:tcW w:w="96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044B9">
                    <w:rPr>
                      <w:bCs/>
                      <w:sz w:val="20"/>
                      <w:szCs w:val="20"/>
                    </w:rPr>
                    <w:t>Внешние риски</w:t>
                  </w:r>
                </w:p>
              </w:tc>
              <w:tc>
                <w:tcPr>
                  <w:tcW w:w="1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 w:rsidP="007044B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7044B9" w:rsidRPr="007044B9" w:rsidTr="007044B9">
              <w:trPr>
                <w:trHeight w:val="227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Право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вые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 xml:space="preserve">Изменение действующих нормативных правовых актов, принятых на федеральном  и областном уровне, влияющих на условия реализации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>муниципальной</w:t>
                  </w:r>
                  <w:r w:rsidRPr="007044B9">
                    <w:rPr>
                      <w:sz w:val="20"/>
                      <w:szCs w:val="20"/>
                    </w:rPr>
                    <w:t xml:space="preserve"> программы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Мониторинг из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менений бюджетного законодательства и иных нормативных правовых актов в сфере управления финансами Правительства Россий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ской Федерации и Министерства фи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нансов Российской Федера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ции  , Правительства Новгородской области, Новгородской областной Думы, Думы Маловишерского муниципального района</w:t>
                  </w:r>
                </w:p>
              </w:tc>
              <w:tc>
                <w:tcPr>
                  <w:tcW w:w="3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rFonts w:eastAsia="Times New Roman"/>
                      <w:sz w:val="20"/>
                      <w:szCs w:val="20"/>
                    </w:rPr>
                  </w:pPr>
                  <w:r w:rsidRPr="007044B9">
                    <w:rPr>
                      <w:rFonts w:eastAsia="Times New Roman"/>
                      <w:sz w:val="20"/>
                      <w:szCs w:val="20"/>
                    </w:rPr>
                    <w:t>Корректировка муниципальной программы</w:t>
                  </w:r>
                </w:p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rFonts w:eastAsia="Times New Roman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rFonts w:eastAsia="Times New Roman"/>
                      <w:sz w:val="20"/>
                      <w:szCs w:val="20"/>
                    </w:rPr>
                    <w:t>Корректировка муниципальных  нормативных правовых актов</w:t>
                  </w:r>
                </w:p>
              </w:tc>
              <w:tc>
                <w:tcPr>
                  <w:tcW w:w="1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</w:p>
              </w:tc>
            </w:tr>
            <w:tr w:rsidR="007044B9" w:rsidRPr="007044B9" w:rsidTr="007044B9">
              <w:trPr>
                <w:trHeight w:val="227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Макро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>эконо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мичес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кие (финан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совые) 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Неблагоприят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ное развитие экономических процессов в стране и в мире в целом, при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водящее к </w:t>
                  </w:r>
                </w:p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выпадению до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ходов  бюджета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 xml:space="preserve">поселения </w:t>
                  </w:r>
                  <w:r w:rsidRPr="007044B9">
                    <w:rPr>
                      <w:sz w:val="20"/>
                      <w:szCs w:val="20"/>
                    </w:rPr>
                    <w:t xml:space="preserve"> или увеличе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нию расходов и, как следст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вие, к пере</w:t>
                  </w:r>
                  <w:r w:rsidRPr="007044B9">
                    <w:rPr>
                      <w:sz w:val="20"/>
                      <w:szCs w:val="20"/>
                    </w:rPr>
                    <w:softHyphen/>
                    <w:t>смотру финан</w:t>
                  </w:r>
                  <w:r w:rsidRPr="007044B9">
                    <w:rPr>
                      <w:sz w:val="20"/>
                      <w:szCs w:val="20"/>
                    </w:rPr>
                    <w:softHyphen/>
                    <w:t>сирования ра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нее принятых расходных обя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зательств на реализацию мероприятий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 xml:space="preserve">муниципальной </w:t>
                  </w:r>
                  <w:r w:rsidRPr="007044B9">
                    <w:rPr>
                      <w:sz w:val="20"/>
                      <w:szCs w:val="20"/>
                    </w:rPr>
                    <w:lastRenderedPageBreak/>
                    <w:t>программы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lastRenderedPageBreak/>
                    <w:t>Привлечение средств на реа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лизацию мероприятий муниципальной программы из вышестоящего бюджета</w:t>
                  </w:r>
                </w:p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Мониторинг результативности мероприятий муниципальной программы и эффективности использова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ния бюджетных средств, на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правляемых на реализацию муниципальной программы</w:t>
                  </w: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Рациональное использование имеющихся финансовых средств (обеспечение экономии бюджетных средств при осуществлении муниципального заказа в рамках реализации мероприятий муниципальной программы)</w:t>
                  </w:r>
                </w:p>
              </w:tc>
              <w:tc>
                <w:tcPr>
                  <w:tcW w:w="3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  <w:bookmarkStart w:id="0" w:name="_Toc329967219"/>
                  <w:bookmarkStart w:id="1" w:name="_Toc330234977"/>
                  <w:r w:rsidRPr="007044B9">
                    <w:rPr>
                      <w:color w:val="000000"/>
                      <w:sz w:val="20"/>
                      <w:szCs w:val="20"/>
                    </w:rPr>
                    <w:t>Корректировка муниципальной программы в со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ответствии с фактическим уровнем финан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сирования и пе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      </w:r>
                  <w:bookmarkEnd w:id="0"/>
                  <w:bookmarkEnd w:id="1"/>
                </w:p>
              </w:tc>
              <w:tc>
                <w:tcPr>
                  <w:tcW w:w="16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044B9" w:rsidRPr="007044B9" w:rsidTr="007044B9">
              <w:trPr>
                <w:trHeight w:val="98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 w:rsidP="007044B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34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 w:rsidP="007044B9">
                  <w:pPr>
                    <w:pStyle w:val="Default"/>
                    <w:tabs>
                      <w:tab w:val="left" w:pos="851"/>
                    </w:tabs>
                    <w:spacing w:before="120" w:after="12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044B9">
                    <w:rPr>
                      <w:bCs/>
                      <w:sz w:val="20"/>
                      <w:szCs w:val="20"/>
                    </w:rPr>
                    <w:t>Внутренние риски</w:t>
                  </w:r>
                </w:p>
              </w:tc>
            </w:tr>
            <w:tr w:rsidR="007044B9" w:rsidRPr="007044B9" w:rsidTr="007044B9">
              <w:trPr>
                <w:trHeight w:val="480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>Органи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зацион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ные 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  <w:highlight w:val="red"/>
                    </w:rPr>
                  </w:pPr>
                  <w:r w:rsidRPr="007044B9">
                    <w:rPr>
                      <w:sz w:val="20"/>
                      <w:szCs w:val="20"/>
                    </w:rPr>
                    <w:t>Недостаточная точность пла</w:t>
                  </w:r>
                  <w:r w:rsidRPr="007044B9">
                    <w:rPr>
                      <w:sz w:val="20"/>
                      <w:szCs w:val="20"/>
                    </w:rPr>
                    <w:softHyphen/>
                    <w:t xml:space="preserve">нирования мероприятий и прогнозирования значений показателей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 xml:space="preserve">муниципальной </w:t>
                  </w:r>
                  <w:r w:rsidRPr="007044B9">
                    <w:rPr>
                      <w:sz w:val="20"/>
                      <w:szCs w:val="20"/>
                    </w:rPr>
                    <w:t>про</w:t>
                  </w:r>
                  <w:r w:rsidRPr="007044B9">
                    <w:rPr>
                      <w:sz w:val="20"/>
                      <w:szCs w:val="20"/>
                    </w:rPr>
                    <w:softHyphen/>
                    <w:t>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Составление годовых планов реа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лизации мероприятий муниципальной программы, осуществление последую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щего мониторинга их выпол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нения</w:t>
                  </w:r>
                </w:p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Мониторинг результативности мероприятий  муниципальной программы и эффективности использова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ния бюджетных средств, на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 xml:space="preserve">правляемых на реализацию муниципальной программы </w:t>
                  </w: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Размещение информации о результатах реализации мероприятий муниципальной программы на сайте Администрации поселения в информационно-коммуникационной сети «Интернет»</w:t>
                  </w:r>
                </w:p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Составле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ние плана муниципальных закупок, формирование чет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ких требований к квалифика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ции исполнителей и резуль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татам работ</w:t>
                  </w:r>
                </w:p>
              </w:tc>
              <w:tc>
                <w:tcPr>
                  <w:tcW w:w="38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7044B9">
                    <w:rPr>
                      <w:sz w:val="20"/>
                      <w:szCs w:val="20"/>
                    </w:rPr>
                    <w:t xml:space="preserve">Корректировка плана мероприятий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>муниципальной</w:t>
                  </w:r>
                  <w:r w:rsidRPr="007044B9">
                    <w:rPr>
                      <w:sz w:val="20"/>
                      <w:szCs w:val="20"/>
                    </w:rPr>
                    <w:t xml:space="preserve"> программы и значений показателей реализации </w:t>
                  </w:r>
                  <w:r w:rsidRPr="007044B9">
                    <w:rPr>
                      <w:rFonts w:eastAsia="Times New Roman"/>
                      <w:sz w:val="20"/>
                      <w:szCs w:val="20"/>
                    </w:rPr>
                    <w:t>муниципальной</w:t>
                  </w:r>
                  <w:r w:rsidRPr="007044B9">
                    <w:rPr>
                      <w:sz w:val="20"/>
                      <w:szCs w:val="20"/>
                    </w:rPr>
                    <w:t xml:space="preserve"> программы</w:t>
                  </w:r>
                </w:p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</w:p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  <w:r w:rsidRPr="007044B9">
                    <w:rPr>
                      <w:color w:val="000000"/>
                      <w:sz w:val="20"/>
                      <w:szCs w:val="20"/>
                    </w:rPr>
                    <w:t>Применение штрафных санк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ций к внешним исполнителям мероприятий муниципальной программы, при необходимости – замена исполни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телей мероприя</w:t>
                  </w:r>
                  <w:r w:rsidRPr="007044B9">
                    <w:rPr>
                      <w:color w:val="000000"/>
                      <w:sz w:val="20"/>
                      <w:szCs w:val="20"/>
                    </w:rPr>
                    <w:softHyphen/>
                    <w:t>тий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tabs>
                      <w:tab w:val="left" w:pos="851"/>
                    </w:tabs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044B9" w:rsidRPr="007044B9" w:rsidTr="007044B9">
              <w:trPr>
                <w:trHeight w:val="480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31376E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31376E">
                    <w:rPr>
                      <w:sz w:val="20"/>
                      <w:szCs w:val="20"/>
                    </w:rPr>
                    <w:t>Ресурс</w:t>
                  </w:r>
                  <w:r w:rsidRPr="0031376E">
                    <w:rPr>
                      <w:sz w:val="20"/>
                      <w:szCs w:val="20"/>
                    </w:rPr>
                    <w:softHyphen/>
                    <w:t>ные (кадро</w:t>
                  </w:r>
                  <w:r w:rsidRPr="0031376E">
                    <w:rPr>
                      <w:sz w:val="20"/>
                      <w:szCs w:val="20"/>
                    </w:rPr>
                    <w:softHyphen/>
                    <w:t>вые)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31376E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31376E">
                    <w:rPr>
                      <w:sz w:val="20"/>
                      <w:szCs w:val="20"/>
                    </w:rPr>
                    <w:t xml:space="preserve">Недостаточная квалификация специалистов, исполняющих мероприятия </w:t>
                  </w:r>
                  <w:r w:rsidRPr="0031376E">
                    <w:rPr>
                      <w:rFonts w:eastAsia="Times New Roman"/>
                      <w:sz w:val="20"/>
                      <w:szCs w:val="20"/>
                    </w:rPr>
                    <w:t xml:space="preserve">муниципальной </w:t>
                  </w:r>
                  <w:r w:rsidRPr="0031376E">
                    <w:rPr>
                      <w:sz w:val="20"/>
                      <w:szCs w:val="20"/>
                    </w:rPr>
                    <w:t>программы</w:t>
                  </w:r>
                </w:p>
              </w:tc>
              <w:tc>
                <w:tcPr>
                  <w:tcW w:w="3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31376E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31376E">
                    <w:rPr>
                      <w:color w:val="000000"/>
                      <w:sz w:val="20"/>
                      <w:szCs w:val="20"/>
                    </w:rPr>
                    <w:t>Назначение постоянных от</w:t>
                  </w:r>
                  <w:r w:rsidRPr="0031376E">
                    <w:rPr>
                      <w:color w:val="000000"/>
                      <w:sz w:val="20"/>
                      <w:szCs w:val="20"/>
                    </w:rPr>
                    <w:softHyphen/>
                    <w:t>ветственных исполнителей с обеспечением возможности их полноценного участия в реализации мероприятий муниципальной программы</w:t>
                  </w:r>
                </w:p>
                <w:p w:rsidR="007044B9" w:rsidRPr="0031376E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31376E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31376E">
                    <w:rPr>
                      <w:color w:val="000000"/>
                      <w:sz w:val="20"/>
                      <w:szCs w:val="20"/>
                    </w:rPr>
                    <w:t>Повышение квалификации исполни</w:t>
                  </w:r>
                  <w:r w:rsidRPr="0031376E">
                    <w:rPr>
                      <w:color w:val="000000"/>
                      <w:sz w:val="20"/>
                      <w:szCs w:val="20"/>
                    </w:rPr>
                    <w:softHyphen/>
                    <w:t>телей мероприятий муниципальной программы (прове</w:t>
                  </w:r>
                  <w:r w:rsidRPr="0031376E">
                    <w:rPr>
                      <w:color w:val="000000"/>
                      <w:sz w:val="20"/>
                      <w:szCs w:val="20"/>
                    </w:rPr>
                    <w:softHyphen/>
                    <w:t>дение обучений, семинаров, обеспечение им открытого доступа к методическим и информационным материа</w:t>
                  </w:r>
                  <w:r w:rsidRPr="0031376E">
                    <w:rPr>
                      <w:color w:val="000000"/>
                      <w:sz w:val="20"/>
                      <w:szCs w:val="20"/>
                    </w:rPr>
                    <w:softHyphen/>
                    <w:t>лам)</w:t>
                  </w:r>
                </w:p>
                <w:p w:rsidR="007044B9" w:rsidRPr="0031376E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  <w:p w:rsidR="007044B9" w:rsidRPr="0031376E" w:rsidRDefault="007044B9">
                  <w:pPr>
                    <w:widowControl w:val="0"/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31376E">
                    <w:rPr>
                      <w:color w:val="000000"/>
                      <w:sz w:val="20"/>
                      <w:szCs w:val="20"/>
                    </w:rPr>
                    <w:t>Привлечение к реализации мероприятий муниципальной программы представите</w:t>
                  </w:r>
                  <w:r w:rsidRPr="0031376E">
                    <w:rPr>
                      <w:color w:val="000000"/>
                      <w:sz w:val="20"/>
                      <w:szCs w:val="20"/>
                    </w:rPr>
                    <w:softHyphen/>
                    <w:t>лей общественных и научных организаций</w:t>
                  </w:r>
                </w:p>
              </w:tc>
              <w:tc>
                <w:tcPr>
                  <w:tcW w:w="38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44B9" w:rsidRPr="0031376E" w:rsidRDefault="007044B9">
                  <w:pPr>
                    <w:pStyle w:val="Default"/>
                    <w:tabs>
                      <w:tab w:val="left" w:pos="851"/>
                    </w:tabs>
                    <w:rPr>
                      <w:sz w:val="20"/>
                      <w:szCs w:val="20"/>
                    </w:rPr>
                  </w:pPr>
                  <w:r w:rsidRPr="0031376E">
                    <w:rPr>
                      <w:rFonts w:eastAsia="Times New Roman"/>
                      <w:sz w:val="20"/>
                      <w:szCs w:val="20"/>
                    </w:rPr>
                    <w:t>Ротация или за</w:t>
                  </w:r>
                  <w:r w:rsidRPr="0031376E">
                    <w:rPr>
                      <w:rFonts w:eastAsia="Times New Roman"/>
                      <w:sz w:val="20"/>
                      <w:szCs w:val="20"/>
                    </w:rPr>
                    <w:softHyphen/>
                    <w:t>мена исполни</w:t>
                  </w:r>
                  <w:r w:rsidRPr="0031376E">
                    <w:rPr>
                      <w:rFonts w:eastAsia="Times New Roman"/>
                      <w:sz w:val="20"/>
                      <w:szCs w:val="20"/>
                    </w:rPr>
                    <w:softHyphen/>
                    <w:t>телей мероприя</w:t>
                  </w:r>
                  <w:r w:rsidRPr="0031376E">
                    <w:rPr>
                      <w:rFonts w:eastAsia="Times New Roman"/>
                      <w:sz w:val="20"/>
                      <w:szCs w:val="20"/>
                    </w:rPr>
                    <w:softHyphen/>
                    <w:t>тий муниципальной про</w:t>
                  </w:r>
                  <w:r w:rsidRPr="0031376E">
                    <w:rPr>
                      <w:rFonts w:eastAsia="Times New Roman"/>
                      <w:sz w:val="20"/>
                      <w:szCs w:val="20"/>
                    </w:rPr>
                    <w:softHyphen/>
                    <w:t>граммы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4B9" w:rsidRPr="007044B9" w:rsidRDefault="007044B9">
                  <w:pPr>
                    <w:pStyle w:val="Default"/>
                    <w:tabs>
                      <w:tab w:val="left" w:pos="851"/>
                    </w:tabs>
                  </w:pPr>
                </w:p>
              </w:tc>
            </w:tr>
          </w:tbl>
          <w:p w:rsidR="00221045" w:rsidRPr="007044B9" w:rsidRDefault="00221045" w:rsidP="00221045">
            <w:pPr>
              <w:jc w:val="both"/>
              <w:rPr>
                <w:color w:val="000000"/>
                <w:sz w:val="24"/>
              </w:rPr>
            </w:pPr>
          </w:p>
          <w:p w:rsidR="005F6717" w:rsidRPr="007044B9" w:rsidRDefault="005F6717" w:rsidP="005F6717">
            <w:pPr>
              <w:pStyle w:val="af"/>
              <w:jc w:val="center"/>
              <w:rPr>
                <w:b/>
                <w:sz w:val="24"/>
              </w:rPr>
            </w:pPr>
            <w:r w:rsidRPr="007044B9">
              <w:rPr>
                <w:b/>
                <w:sz w:val="24"/>
              </w:rPr>
              <w:t xml:space="preserve"> Механизм управления реализацией муниципальной программы</w:t>
            </w:r>
          </w:p>
          <w:p w:rsidR="0031376E" w:rsidRPr="007044B9" w:rsidRDefault="005F6717" w:rsidP="0031376E">
            <w:pPr>
              <w:tabs>
                <w:tab w:val="num" w:pos="0"/>
              </w:tabs>
              <w:jc w:val="both"/>
              <w:rPr>
                <w:sz w:val="24"/>
              </w:rPr>
            </w:pPr>
            <w:r w:rsidRPr="0031376E">
              <w:rPr>
                <w:snapToGrid w:val="0"/>
                <w:sz w:val="24"/>
              </w:rPr>
              <w:t xml:space="preserve">            Муниципальная</w:t>
            </w:r>
            <w:r w:rsidRPr="0031376E">
              <w:rPr>
                <w:sz w:val="24"/>
              </w:rPr>
              <w:t xml:space="preserve"> программа</w:t>
            </w:r>
            <w:r w:rsidRPr="0031376E">
              <w:rPr>
                <w:snapToGrid w:val="0"/>
                <w:sz w:val="24"/>
              </w:rPr>
              <w:t xml:space="preserve"> пр</w:t>
            </w:r>
            <w:r w:rsidR="001401AB" w:rsidRPr="0031376E">
              <w:rPr>
                <w:snapToGrid w:val="0"/>
                <w:sz w:val="24"/>
              </w:rPr>
              <w:t>едусматривает реализа</w:t>
            </w:r>
            <w:r w:rsidR="00E86F11">
              <w:rPr>
                <w:snapToGrid w:val="0"/>
                <w:sz w:val="24"/>
              </w:rPr>
              <w:t>цию до 2020</w:t>
            </w:r>
            <w:r w:rsidRPr="0031376E">
              <w:rPr>
                <w:snapToGrid w:val="0"/>
                <w:sz w:val="24"/>
              </w:rPr>
              <w:t xml:space="preserve"> года системы меропри</w:t>
            </w:r>
            <w:r w:rsidRPr="0031376E">
              <w:rPr>
                <w:snapToGrid w:val="0"/>
                <w:sz w:val="24"/>
              </w:rPr>
              <w:t>я</w:t>
            </w:r>
            <w:r w:rsidR="0031376E" w:rsidRPr="0031376E">
              <w:rPr>
                <w:snapToGrid w:val="0"/>
                <w:sz w:val="24"/>
              </w:rPr>
              <w:t xml:space="preserve">тий, ориентированных на </w:t>
            </w:r>
            <w:r w:rsidRPr="0031376E">
              <w:rPr>
                <w:snapToGrid w:val="0"/>
                <w:sz w:val="24"/>
              </w:rPr>
              <w:t xml:space="preserve"> </w:t>
            </w:r>
            <w:r w:rsidR="0031376E" w:rsidRPr="0031376E">
              <w:rPr>
                <w:sz w:val="24"/>
              </w:rPr>
              <w:t>укрепление</w:t>
            </w:r>
            <w:r w:rsidR="0031376E">
              <w:rPr>
                <w:sz w:val="24"/>
              </w:rPr>
              <w:t xml:space="preserve"> уровня</w:t>
            </w:r>
            <w:r w:rsidR="0031376E" w:rsidRPr="007044B9">
              <w:rPr>
                <w:sz w:val="24"/>
              </w:rPr>
              <w:t xml:space="preserve"> доверия граждан к деятельности органов местного самоуправления.</w:t>
            </w:r>
          </w:p>
          <w:p w:rsidR="0031376E" w:rsidRPr="00FB2A5B" w:rsidRDefault="0031376E" w:rsidP="0031376E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Pr="00FB2A5B">
              <w:rPr>
                <w:sz w:val="24"/>
              </w:rPr>
              <w:t xml:space="preserve">Мониторинг хода  реализации муниципальных программ осуществляет администрация Бургинского сельского поселения. Результаты   мониторинга и оценки выполнения целевых показателей ежегодно до 15 апреля года, следующего за отчётным, докладываются Главе  </w:t>
            </w:r>
            <w:r w:rsidRPr="00FB2A5B">
              <w:rPr>
                <w:sz w:val="24"/>
              </w:rPr>
              <w:lastRenderedPageBreak/>
              <w:t>администрации Бургинского сельского поселения.</w:t>
            </w:r>
          </w:p>
          <w:p w:rsidR="0031376E" w:rsidRPr="00FB2A5B" w:rsidRDefault="0031376E" w:rsidP="0031376E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Pr="00FB2A5B">
              <w:rPr>
                <w:sz w:val="24"/>
              </w:rPr>
              <w:t xml:space="preserve"> Администрация  Бургинского сельского поселения  до 20 июля текущего года и до 01 марта года, следующего за отчетным, готовит пол</w:t>
            </w:r>
            <w:r w:rsidRPr="00FB2A5B">
              <w:rPr>
                <w:sz w:val="24"/>
              </w:rPr>
              <w:t>у</w:t>
            </w:r>
            <w:r w:rsidRPr="00FB2A5B">
              <w:rPr>
                <w:sz w:val="24"/>
              </w:rPr>
              <w:t xml:space="preserve">годовой и годовой </w:t>
            </w:r>
            <w:hyperlink w:anchor="Par370" w:history="1">
              <w:r w:rsidRPr="00FB2A5B">
                <w:rPr>
                  <w:sz w:val="24"/>
                </w:rPr>
                <w:t>отчеты</w:t>
              </w:r>
            </w:hyperlink>
            <w:r w:rsidRPr="00FB2A5B">
              <w:rPr>
                <w:sz w:val="24"/>
              </w:rPr>
              <w:t xml:space="preserve"> о ходе реализации муниципальной программы по форме согласно приложению 5 к Порядку принятия решений о разработке программ Бу</w:t>
            </w:r>
            <w:r w:rsidRPr="00FB2A5B">
              <w:rPr>
                <w:sz w:val="24"/>
              </w:rPr>
              <w:t>р</w:t>
            </w:r>
            <w:r w:rsidRPr="00FB2A5B">
              <w:rPr>
                <w:sz w:val="24"/>
              </w:rPr>
              <w:t>гинского сельского поселения, их формирования и реализации», утверждённому п</w:t>
            </w:r>
            <w:r w:rsidRPr="00FB2A5B">
              <w:rPr>
                <w:sz w:val="24"/>
              </w:rPr>
              <w:t>о</w:t>
            </w:r>
            <w:r w:rsidRPr="00FB2A5B">
              <w:rPr>
                <w:sz w:val="24"/>
              </w:rPr>
              <w:t xml:space="preserve">становлением  администрации Бургинского сельского поселения  от 13.09.2013 № 140.  </w:t>
            </w:r>
          </w:p>
          <w:p w:rsidR="0031376E" w:rsidRPr="00FB2A5B" w:rsidRDefault="0031376E" w:rsidP="0031376E">
            <w:pPr>
              <w:rPr>
                <w:sz w:val="24"/>
              </w:rPr>
            </w:pPr>
            <w:r w:rsidRPr="00FB2A5B">
              <w:rPr>
                <w:sz w:val="24"/>
              </w:rPr>
              <w:t xml:space="preserve">      К отчету прилагается пояснительная записка. В случае невыполнения заплан</w:t>
            </w:r>
            <w:r w:rsidRPr="00FB2A5B">
              <w:rPr>
                <w:sz w:val="24"/>
              </w:rPr>
              <w:t>и</w:t>
            </w:r>
            <w:r w:rsidRPr="00FB2A5B">
              <w:rPr>
                <w:sz w:val="24"/>
              </w:rPr>
              <w:t>рованных мероприятий и целевых показателей муниципальной программы в поя</w:t>
            </w:r>
            <w:r w:rsidRPr="00FB2A5B">
              <w:rPr>
                <w:sz w:val="24"/>
              </w:rPr>
              <w:t>с</w:t>
            </w:r>
            <w:r w:rsidRPr="00FB2A5B">
              <w:rPr>
                <w:sz w:val="24"/>
              </w:rPr>
              <w:t>нительной записке указываются сведения о причинах невыполнения, а также информация о причинах неполн</w:t>
            </w:r>
            <w:r w:rsidRPr="00FB2A5B">
              <w:rPr>
                <w:sz w:val="24"/>
              </w:rPr>
              <w:t>о</w:t>
            </w:r>
            <w:r w:rsidRPr="00FB2A5B">
              <w:rPr>
                <w:sz w:val="24"/>
              </w:rPr>
              <w:t>го освоения финансовых средств.</w:t>
            </w:r>
          </w:p>
          <w:p w:rsidR="0031376E" w:rsidRPr="00FB2A5B" w:rsidRDefault="0031376E" w:rsidP="0031376E">
            <w:pPr>
              <w:rPr>
                <w:sz w:val="24"/>
              </w:rPr>
            </w:pPr>
          </w:p>
          <w:p w:rsidR="0031376E" w:rsidRPr="00FB2A5B" w:rsidRDefault="0031376E" w:rsidP="0031376E">
            <w:pPr>
              <w:rPr>
                <w:sz w:val="24"/>
              </w:rPr>
            </w:pPr>
          </w:p>
          <w:p w:rsidR="00BA4E1E" w:rsidRPr="0031376E" w:rsidRDefault="00BA4E1E" w:rsidP="00BA4E1E">
            <w:pPr>
              <w:jc w:val="center"/>
              <w:rPr>
                <w:b/>
                <w:sz w:val="24"/>
              </w:rPr>
            </w:pPr>
            <w:r w:rsidRPr="0031376E">
              <w:rPr>
                <w:b/>
                <w:sz w:val="24"/>
              </w:rPr>
              <w:t xml:space="preserve">Мероприятия муниципальной  программы  </w:t>
            </w:r>
          </w:p>
          <w:p w:rsidR="006E13B2" w:rsidRPr="007044B9" w:rsidRDefault="006E13B2" w:rsidP="006E13B2">
            <w:pPr>
              <w:rPr>
                <w:b/>
                <w:sz w:val="24"/>
              </w:rPr>
            </w:pPr>
          </w:p>
        </w:tc>
        <w:tc>
          <w:tcPr>
            <w:tcW w:w="1869" w:type="dxa"/>
            <w:gridSpan w:val="2"/>
          </w:tcPr>
          <w:p w:rsidR="006E13B2" w:rsidRPr="007044B9" w:rsidRDefault="006E13B2" w:rsidP="000A229B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2788" w:type="dxa"/>
          </w:tcPr>
          <w:p w:rsidR="006E13B2" w:rsidRPr="007044B9" w:rsidRDefault="006E13B2" w:rsidP="006E13B2">
            <w:pPr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4"/>
          </w:tcPr>
          <w:p w:rsidR="006E13B2" w:rsidRPr="007044B9" w:rsidRDefault="006E13B2" w:rsidP="000A229B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2788" w:type="dxa"/>
          </w:tcPr>
          <w:p w:rsidR="006E13B2" w:rsidRPr="007044B9" w:rsidRDefault="006E13B2" w:rsidP="000A229B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4"/>
          </w:tcPr>
          <w:p w:rsidR="006E13B2" w:rsidRPr="007044B9" w:rsidRDefault="006E13B2" w:rsidP="000A229B">
            <w:pPr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2788" w:type="dxa"/>
          </w:tcPr>
          <w:p w:rsidR="006E13B2" w:rsidRPr="007044B9" w:rsidRDefault="006E13B2" w:rsidP="000A229B">
            <w:pPr>
              <w:spacing w:before="120" w:line="240" w:lineRule="exact"/>
              <w:rPr>
                <w:b/>
                <w:bCs/>
                <w:sz w:val="24"/>
              </w:rPr>
            </w:pPr>
          </w:p>
        </w:tc>
        <w:tc>
          <w:tcPr>
            <w:tcW w:w="8862" w:type="dxa"/>
            <w:gridSpan w:val="4"/>
          </w:tcPr>
          <w:p w:rsidR="006E13B2" w:rsidRPr="007044B9" w:rsidRDefault="006E13B2" w:rsidP="000A229B">
            <w:pPr>
              <w:tabs>
                <w:tab w:val="left" w:pos="360"/>
              </w:tabs>
              <w:snapToGrid w:val="0"/>
              <w:spacing w:before="120" w:line="240" w:lineRule="exact"/>
              <w:jc w:val="both"/>
              <w:rPr>
                <w:sz w:val="24"/>
              </w:rPr>
            </w:pPr>
          </w:p>
        </w:tc>
      </w:tr>
      <w:tr w:rsidR="006E13B2" w:rsidRPr="007044B9" w:rsidTr="00BA4E1E">
        <w:tc>
          <w:tcPr>
            <w:tcW w:w="2788" w:type="dxa"/>
          </w:tcPr>
          <w:p w:rsidR="006E13B2" w:rsidRPr="007044B9" w:rsidRDefault="006E13B2" w:rsidP="000A229B">
            <w:pPr>
              <w:spacing w:before="120" w:line="24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8862" w:type="dxa"/>
            <w:gridSpan w:val="4"/>
          </w:tcPr>
          <w:p w:rsidR="006E13B2" w:rsidRPr="007044B9" w:rsidRDefault="006E13B2" w:rsidP="000A229B">
            <w:pPr>
              <w:widowControl w:val="0"/>
              <w:spacing w:before="120" w:line="240" w:lineRule="exact"/>
              <w:ind w:hanging="213"/>
              <w:jc w:val="both"/>
              <w:rPr>
                <w:sz w:val="24"/>
              </w:rPr>
            </w:pPr>
          </w:p>
        </w:tc>
      </w:tr>
    </w:tbl>
    <w:p w:rsidR="003615E2" w:rsidRPr="003615E2" w:rsidRDefault="003615E2" w:rsidP="003615E2">
      <w:pPr>
        <w:rPr>
          <w:vanish/>
        </w:rPr>
      </w:pPr>
    </w:p>
    <w:tbl>
      <w:tblPr>
        <w:tblpPr w:leftFromText="180" w:rightFromText="180" w:vertAnchor="text" w:horzAnchor="margin" w:tblpXSpec="center" w:tblpY="1"/>
        <w:tblOverlap w:val="never"/>
        <w:tblW w:w="1091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03"/>
        <w:gridCol w:w="2833"/>
        <w:gridCol w:w="850"/>
        <w:gridCol w:w="708"/>
        <w:gridCol w:w="992"/>
        <w:gridCol w:w="425"/>
        <w:gridCol w:w="851"/>
        <w:gridCol w:w="992"/>
        <w:gridCol w:w="850"/>
        <w:gridCol w:w="142"/>
        <w:gridCol w:w="714"/>
        <w:gridCol w:w="13"/>
        <w:gridCol w:w="28"/>
        <w:gridCol w:w="96"/>
        <w:gridCol w:w="713"/>
      </w:tblGrid>
      <w:tr w:rsidR="00BA4E1E" w:rsidRPr="008A49FB" w:rsidTr="00BA4E1E">
        <w:trPr>
          <w:trHeight w:val="640"/>
          <w:tblCellSpacing w:w="5" w:type="nil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№  </w:t>
            </w:r>
            <w:r w:rsidRPr="008A49F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Наименование   </w:t>
            </w:r>
            <w:r w:rsidRPr="008A49FB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Исполн</w:t>
            </w:r>
            <w:r w:rsidRPr="008A49FB">
              <w:rPr>
                <w:sz w:val="22"/>
                <w:szCs w:val="22"/>
              </w:rPr>
              <w:t>и</w:t>
            </w:r>
            <w:r w:rsidRPr="008A49FB">
              <w:rPr>
                <w:sz w:val="22"/>
                <w:szCs w:val="22"/>
              </w:rPr>
              <w:t>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Срок </w:t>
            </w:r>
            <w:r w:rsidRPr="008A49FB">
              <w:rPr>
                <w:sz w:val="22"/>
                <w:szCs w:val="22"/>
              </w:rPr>
              <w:br/>
              <w:t>реал</w:t>
            </w:r>
            <w:r w:rsidRPr="008A49FB">
              <w:rPr>
                <w:sz w:val="22"/>
                <w:szCs w:val="22"/>
              </w:rPr>
              <w:t>и</w:t>
            </w:r>
            <w:r w:rsidRPr="008A49FB">
              <w:rPr>
                <w:sz w:val="22"/>
                <w:szCs w:val="22"/>
              </w:rPr>
              <w:t>зации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Целевой    </w:t>
            </w:r>
            <w:r w:rsidRPr="008A49FB">
              <w:rPr>
                <w:sz w:val="22"/>
                <w:szCs w:val="22"/>
              </w:rPr>
              <w:br/>
              <w:t xml:space="preserve">  показатель   </w:t>
            </w:r>
            <w:r w:rsidRPr="008A49FB">
              <w:rPr>
                <w:sz w:val="22"/>
                <w:szCs w:val="22"/>
              </w:rPr>
              <w:br/>
              <w:t>(номер ц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левого</w:t>
            </w:r>
            <w:r w:rsidRPr="008A49FB">
              <w:rPr>
                <w:sz w:val="22"/>
                <w:szCs w:val="22"/>
              </w:rPr>
              <w:br/>
              <w:t xml:space="preserve"> показателя из </w:t>
            </w:r>
            <w:r w:rsidRPr="008A49FB">
              <w:rPr>
                <w:sz w:val="22"/>
                <w:szCs w:val="22"/>
              </w:rPr>
              <w:br/>
              <w:t xml:space="preserve">   паспорта    </w:t>
            </w:r>
            <w:r w:rsidRPr="008A49FB">
              <w:rPr>
                <w:sz w:val="22"/>
                <w:szCs w:val="22"/>
              </w:rPr>
              <w:br/>
              <w:t>муниц</w:t>
            </w:r>
            <w:r w:rsidRPr="008A49FB">
              <w:rPr>
                <w:sz w:val="22"/>
                <w:szCs w:val="22"/>
              </w:rPr>
              <w:t>и</w:t>
            </w:r>
            <w:r w:rsidRPr="008A49FB">
              <w:rPr>
                <w:sz w:val="22"/>
                <w:szCs w:val="22"/>
              </w:rPr>
              <w:t>пальной програ</w:t>
            </w:r>
            <w:r w:rsidRPr="008A49FB">
              <w:rPr>
                <w:sz w:val="22"/>
                <w:szCs w:val="22"/>
              </w:rPr>
              <w:t>м</w:t>
            </w:r>
            <w:r w:rsidRPr="008A49FB">
              <w:rPr>
                <w:sz w:val="22"/>
                <w:szCs w:val="22"/>
              </w:rPr>
              <w:t>мы)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Исто</w:t>
            </w:r>
            <w:r w:rsidRPr="008A49FB">
              <w:rPr>
                <w:sz w:val="22"/>
                <w:szCs w:val="22"/>
              </w:rPr>
              <w:t>ч</w:t>
            </w:r>
            <w:r w:rsidRPr="008A49FB">
              <w:rPr>
                <w:sz w:val="22"/>
                <w:szCs w:val="22"/>
              </w:rPr>
              <w:t>ник</w:t>
            </w:r>
            <w:r w:rsidRPr="008A49FB">
              <w:rPr>
                <w:sz w:val="22"/>
                <w:szCs w:val="22"/>
              </w:rPr>
              <w:br/>
              <w:t>финанс</w:t>
            </w:r>
            <w:r w:rsidRPr="008A49FB">
              <w:rPr>
                <w:sz w:val="22"/>
                <w:szCs w:val="22"/>
              </w:rPr>
              <w:t>и</w:t>
            </w:r>
            <w:r w:rsidRPr="008A49FB">
              <w:rPr>
                <w:sz w:val="22"/>
                <w:szCs w:val="22"/>
              </w:rPr>
              <w:t>рования</w:t>
            </w:r>
          </w:p>
        </w:tc>
        <w:tc>
          <w:tcPr>
            <w:tcW w:w="3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Объем финансирования</w:t>
            </w:r>
            <w:r w:rsidRPr="008A49FB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A4E1E" w:rsidRPr="008A49FB" w:rsidTr="00BA4E1E">
        <w:trPr>
          <w:trHeight w:val="480"/>
          <w:tblCellSpacing w:w="5" w:type="nil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2019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BA4E1E" w:rsidRPr="008A49FB" w:rsidTr="00BA4E1E">
        <w:trPr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9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A4E1E" w:rsidRPr="008A49FB" w:rsidTr="00BA4E1E">
        <w:trPr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</w:t>
            </w:r>
          </w:p>
        </w:tc>
        <w:tc>
          <w:tcPr>
            <w:tcW w:w="1020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tabs>
                <w:tab w:val="left" w:pos="3924"/>
              </w:tabs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Задача 1 : </w:t>
            </w:r>
            <w:r w:rsidRPr="008A49FB">
              <w:rPr>
                <w:color w:val="000000"/>
                <w:sz w:val="22"/>
                <w:szCs w:val="22"/>
              </w:rPr>
              <w:t>Разработка  и осуществление комплекса мер, направленных на предупреждение коррупционных нарушений, как отдельных проявлений  коррупции, влекущих за собой дисциплинарную, административную и уголовную или иную ответственность</w:t>
            </w:r>
            <w:r w:rsidRPr="008A49FB">
              <w:rPr>
                <w:sz w:val="22"/>
                <w:szCs w:val="22"/>
              </w:rPr>
              <w:t xml:space="preserve"> </w:t>
            </w:r>
          </w:p>
        </w:tc>
      </w:tr>
      <w:tr w:rsidR="00BA4E1E" w:rsidRPr="008A49FB" w:rsidTr="00BA4E1E">
        <w:trPr>
          <w:trHeight w:val="1553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1.1.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tabs>
                <w:tab w:val="left" w:pos="3924"/>
              </w:tabs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Определение специалистов Администрации   поселения, реализующих полномочия с повышенным риском возникновения коррупции.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администрация п</w:t>
            </w:r>
            <w:r w:rsidRPr="008A49FB">
              <w:rPr>
                <w:sz w:val="22"/>
                <w:szCs w:val="22"/>
              </w:rPr>
              <w:t>о</w:t>
            </w:r>
            <w:r w:rsidRPr="008A49FB">
              <w:rPr>
                <w:sz w:val="22"/>
                <w:szCs w:val="22"/>
              </w:rPr>
              <w:t>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1.1.1.</w:t>
            </w:r>
          </w:p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бюджет посел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spacing w:before="120" w:line="240" w:lineRule="exact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</w:tr>
      <w:tr w:rsidR="00BA4E1E" w:rsidRPr="008A49FB" w:rsidTr="00BA4E1E">
        <w:trPr>
          <w:trHeight w:val="644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1.2.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Исполнение планов противодейст</w:t>
            </w:r>
            <w:r w:rsidRPr="008A49FB">
              <w:rPr>
                <w:sz w:val="22"/>
                <w:szCs w:val="22"/>
              </w:rPr>
              <w:softHyphen/>
              <w:t xml:space="preserve">вия коррупции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администрация п</w:t>
            </w:r>
            <w:r w:rsidRPr="008A49FB">
              <w:rPr>
                <w:sz w:val="22"/>
                <w:szCs w:val="22"/>
              </w:rPr>
              <w:t>о</w:t>
            </w:r>
            <w:r w:rsidRPr="008A49FB">
              <w:rPr>
                <w:sz w:val="22"/>
                <w:szCs w:val="22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2017-20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1.1.</w:t>
            </w:r>
            <w:r w:rsidRPr="008A49FB">
              <w:rPr>
                <w:sz w:val="22"/>
                <w:szCs w:val="22"/>
                <w:lang w:val="en-US"/>
              </w:rPr>
              <w:t>1</w:t>
            </w:r>
            <w:r w:rsidRPr="008A49F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бюджет посел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spacing w:before="120" w:line="240" w:lineRule="exact"/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</w:tr>
      <w:tr w:rsidR="00BA4E1E" w:rsidRPr="008A49FB" w:rsidTr="00BA4E1E">
        <w:trPr>
          <w:trHeight w:val="644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2.</w:t>
            </w: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Задача 2: антикоррупционная экспертиза проектов нормативных правовых актов органов местного самоуправления</w:t>
            </w:r>
          </w:p>
        </w:tc>
      </w:tr>
      <w:tr w:rsidR="00BA4E1E" w:rsidRPr="008A49FB" w:rsidTr="00BA4E1E">
        <w:trPr>
          <w:trHeight w:val="286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Проведение антикоррупционных проверок   проектов нормативных правовых актов принимаемых  ОМСУ   </w:t>
            </w:r>
            <w:r w:rsidRPr="008A49FB">
              <w:rPr>
                <w:sz w:val="22"/>
                <w:szCs w:val="22"/>
              </w:rPr>
              <w:lastRenderedPageBreak/>
              <w:t>поселения.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lastRenderedPageBreak/>
              <w:t xml:space="preserve">админист-рация  поселения,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2017-20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2.1.1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бюджет посел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8A49FB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8A49FB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spacing w:before="120" w:line="240" w:lineRule="exact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8A49FB"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1</w:t>
            </w:r>
          </w:p>
        </w:tc>
      </w:tr>
      <w:tr w:rsidR="00BA4E1E" w:rsidRPr="008A49FB" w:rsidTr="00BA4E1E">
        <w:trPr>
          <w:trHeight w:val="286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6445A6" w:rsidRDefault="00BA4E1E" w:rsidP="00BA4E1E">
            <w:pPr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 xml:space="preserve"> </w:t>
            </w:r>
            <w:r w:rsidRPr="006445A6">
              <w:rPr>
                <w:sz w:val="22"/>
                <w:szCs w:val="22"/>
              </w:rPr>
              <w:t>Задача 3: разработка перечня должностей муниципальных служащих поселения, реализующих коррупционно опасные полномочия на основе анализа должностных инструкций</w:t>
            </w:r>
          </w:p>
        </w:tc>
      </w:tr>
      <w:tr w:rsidR="00BA4E1E" w:rsidRPr="008A49FB" w:rsidTr="00BA4E1E">
        <w:trPr>
          <w:trHeight w:val="286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  <w:lang w:val="en-US"/>
              </w:rPr>
              <w:t>1</w:t>
            </w:r>
            <w:r w:rsidRPr="008A49FB">
              <w:rPr>
                <w:sz w:val="22"/>
                <w:szCs w:val="22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Организация проведения проверок на предмет полноты и достоверно</w:t>
            </w:r>
            <w:r w:rsidRPr="008A49FB">
              <w:rPr>
                <w:sz w:val="22"/>
                <w:szCs w:val="22"/>
              </w:rPr>
              <w:softHyphen/>
              <w:t>сти сведений, представленных гражданами, претендующими на замещение  должностей муници</w:t>
            </w:r>
            <w:r w:rsidRPr="008A49FB">
              <w:rPr>
                <w:sz w:val="22"/>
                <w:szCs w:val="22"/>
              </w:rPr>
              <w:softHyphen/>
              <w:t>пальной службы  Администрации     поселения, сведения о доходах, имуществе и обязатель</w:t>
            </w:r>
            <w:r w:rsidRPr="008A49FB">
              <w:rPr>
                <w:sz w:val="22"/>
                <w:szCs w:val="22"/>
              </w:rPr>
              <w:softHyphen/>
              <w:t>ствах имущественного характера лиц, замещающих должности му</w:t>
            </w:r>
            <w:r w:rsidRPr="008A49FB">
              <w:rPr>
                <w:sz w:val="22"/>
                <w:szCs w:val="22"/>
              </w:rPr>
              <w:softHyphen/>
              <w:t>ниципальной службы в Администрации   поселения, членов семьи, включая супруга (супругу), их несовершеннолетних детей, по соблюдению требований к служебному поведению и воз</w:t>
            </w:r>
            <w:r w:rsidRPr="008A49FB">
              <w:rPr>
                <w:sz w:val="22"/>
                <w:szCs w:val="22"/>
              </w:rPr>
              <w:softHyphen/>
              <w:t>никновению ситуаций, приводя</w:t>
            </w:r>
            <w:r w:rsidRPr="008A49FB">
              <w:rPr>
                <w:sz w:val="22"/>
                <w:szCs w:val="22"/>
              </w:rPr>
              <w:softHyphen/>
              <w:t>щих к конфликту интересов в их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администрация п</w:t>
            </w:r>
            <w:r w:rsidRPr="008A49FB">
              <w:rPr>
                <w:sz w:val="22"/>
                <w:szCs w:val="22"/>
              </w:rPr>
              <w:t>о</w:t>
            </w:r>
            <w:r w:rsidRPr="008A49FB">
              <w:rPr>
                <w:sz w:val="22"/>
                <w:szCs w:val="22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3.1.1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бюджет посел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spacing w:before="120" w:line="240" w:lineRule="exact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</w:tr>
      <w:tr w:rsidR="00BA4E1E" w:rsidRPr="008A49FB" w:rsidTr="00BA4E1E">
        <w:trPr>
          <w:trHeight w:val="286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  <w:lang w:val="en-US"/>
              </w:rPr>
              <w:t>2</w:t>
            </w:r>
            <w:r w:rsidRPr="008A49FB">
              <w:rPr>
                <w:sz w:val="22"/>
                <w:szCs w:val="22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both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Внедрение в практику кадровой работы Администрации   поселения правила, в соот</w:t>
            </w:r>
            <w:r w:rsidRPr="008A49FB">
              <w:rPr>
                <w:sz w:val="22"/>
                <w:szCs w:val="22"/>
              </w:rPr>
              <w:softHyphen/>
              <w:t>ветствии с которым длительное безупречное и эффективное ис</w:t>
            </w:r>
            <w:r w:rsidRPr="008A49FB">
              <w:rPr>
                <w:sz w:val="22"/>
                <w:szCs w:val="22"/>
              </w:rPr>
              <w:softHyphen/>
              <w:t>полнение муниципальным служа</w:t>
            </w:r>
            <w:r w:rsidRPr="008A49FB">
              <w:rPr>
                <w:sz w:val="22"/>
                <w:szCs w:val="22"/>
              </w:rPr>
              <w:softHyphen/>
              <w:t>щим своих должностных обязан</w:t>
            </w:r>
            <w:r w:rsidRPr="008A49FB">
              <w:rPr>
                <w:sz w:val="22"/>
                <w:szCs w:val="22"/>
              </w:rPr>
              <w:softHyphen/>
              <w:t>ностей должно в обязательном по</w:t>
            </w:r>
            <w:r w:rsidRPr="008A49FB">
              <w:rPr>
                <w:sz w:val="22"/>
                <w:szCs w:val="22"/>
              </w:rPr>
              <w:softHyphen/>
              <w:t>рядке учитываться при назначении его на вышестоящую должность или при его поощрении.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администрация п</w:t>
            </w:r>
            <w:r w:rsidRPr="008A49FB">
              <w:rPr>
                <w:sz w:val="22"/>
                <w:szCs w:val="22"/>
              </w:rPr>
              <w:t>о</w:t>
            </w:r>
            <w:r w:rsidRPr="008A49FB">
              <w:rPr>
                <w:sz w:val="22"/>
                <w:szCs w:val="22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2017-20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pStyle w:val="ConsPlusCell"/>
              <w:rPr>
                <w:sz w:val="22"/>
                <w:szCs w:val="22"/>
              </w:rPr>
            </w:pPr>
            <w:r w:rsidRPr="008A49FB">
              <w:rPr>
                <w:sz w:val="22"/>
                <w:szCs w:val="22"/>
              </w:rPr>
              <w:t>бюджет посел</w:t>
            </w:r>
            <w:r w:rsidRPr="008A49FB">
              <w:rPr>
                <w:sz w:val="22"/>
                <w:szCs w:val="22"/>
              </w:rPr>
              <w:t>е</w:t>
            </w:r>
            <w:r w:rsidRPr="008A49FB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spacing w:before="120" w:line="240" w:lineRule="exact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1E" w:rsidRDefault="00BA4E1E" w:rsidP="00BA4E1E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  <w:p w:rsidR="00BA4E1E" w:rsidRPr="008A49FB" w:rsidRDefault="00BA4E1E" w:rsidP="00BA4E1E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>
              <w:rPr>
                <w:rFonts w:eastAsia="MS Mincho"/>
                <w:sz w:val="22"/>
                <w:szCs w:val="22"/>
                <w:lang w:eastAsia="ja-JP"/>
              </w:rPr>
              <w:t>-</w:t>
            </w:r>
          </w:p>
        </w:tc>
      </w:tr>
    </w:tbl>
    <w:p w:rsidR="007044B9" w:rsidRDefault="00B05DC7" w:rsidP="00B05DC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</w:p>
    <w:p w:rsidR="006114C7" w:rsidRDefault="007044B9" w:rsidP="00B05DC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  <w:r w:rsidR="00B05DC7">
        <w:rPr>
          <w:sz w:val="24"/>
        </w:rPr>
        <w:t xml:space="preserve">                                </w:t>
      </w:r>
    </w:p>
    <w:p w:rsidR="00F97F13" w:rsidRDefault="00F97F13" w:rsidP="00B05DC7">
      <w:pPr>
        <w:rPr>
          <w:sz w:val="24"/>
        </w:rPr>
      </w:pPr>
      <w:r>
        <w:rPr>
          <w:sz w:val="24"/>
        </w:rPr>
        <w:t xml:space="preserve">                                               </w:t>
      </w:r>
    </w:p>
    <w:p w:rsidR="00F97F13" w:rsidRDefault="00F97F13" w:rsidP="00B05DC7">
      <w:pPr>
        <w:rPr>
          <w:sz w:val="24"/>
        </w:rPr>
      </w:pPr>
    </w:p>
    <w:p w:rsidR="0067644B" w:rsidRDefault="00F97F13" w:rsidP="00B05DC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</w:t>
      </w:r>
      <w:r w:rsidR="006114C7">
        <w:rPr>
          <w:sz w:val="24"/>
        </w:rPr>
        <w:t xml:space="preserve">   </w:t>
      </w:r>
      <w:r w:rsidR="00B05DC7">
        <w:rPr>
          <w:sz w:val="24"/>
        </w:rPr>
        <w:t xml:space="preserve"> </w:t>
      </w:r>
    </w:p>
    <w:p w:rsidR="001904C0" w:rsidRDefault="001904C0" w:rsidP="00B05DC7">
      <w:pPr>
        <w:rPr>
          <w:sz w:val="24"/>
        </w:rPr>
      </w:pPr>
    </w:p>
    <w:tbl>
      <w:tblPr>
        <w:tblW w:w="0" w:type="auto"/>
        <w:tblLook w:val="01E0"/>
      </w:tblPr>
      <w:tblGrid>
        <w:gridCol w:w="2304"/>
        <w:gridCol w:w="7551"/>
      </w:tblGrid>
      <w:tr w:rsidR="00865A4A" w:rsidRPr="00505C59" w:rsidTr="000A1D6A">
        <w:tc>
          <w:tcPr>
            <w:tcW w:w="2304" w:type="dxa"/>
            <w:shd w:val="clear" w:color="auto" w:fill="auto"/>
          </w:tcPr>
          <w:p w:rsidR="00865A4A" w:rsidRPr="00505C59" w:rsidRDefault="00865A4A" w:rsidP="00BA4E1E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427BF5" w:rsidRPr="00505C59" w:rsidRDefault="00427BF5" w:rsidP="00AC3FC8">
            <w:pPr>
              <w:jc w:val="both"/>
              <w:rPr>
                <w:sz w:val="26"/>
                <w:szCs w:val="26"/>
              </w:rPr>
            </w:pPr>
          </w:p>
        </w:tc>
      </w:tr>
      <w:tr w:rsidR="00865A4A" w:rsidRPr="00505C59" w:rsidTr="000A1D6A">
        <w:tc>
          <w:tcPr>
            <w:tcW w:w="2304" w:type="dxa"/>
            <w:shd w:val="clear" w:color="auto" w:fill="auto"/>
          </w:tcPr>
          <w:p w:rsidR="00865A4A" w:rsidRPr="00505C59" w:rsidRDefault="00865A4A" w:rsidP="00865A4A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865A4A" w:rsidRPr="00505C59" w:rsidRDefault="00865A4A" w:rsidP="00AC3FC8">
            <w:pPr>
              <w:jc w:val="both"/>
              <w:rPr>
                <w:sz w:val="26"/>
                <w:szCs w:val="26"/>
              </w:rPr>
            </w:pPr>
          </w:p>
        </w:tc>
      </w:tr>
      <w:tr w:rsidR="00865A4A" w:rsidRPr="00505C59" w:rsidTr="00280E2D">
        <w:trPr>
          <w:trHeight w:val="762"/>
        </w:trPr>
        <w:tc>
          <w:tcPr>
            <w:tcW w:w="2304" w:type="dxa"/>
            <w:shd w:val="clear" w:color="auto" w:fill="auto"/>
          </w:tcPr>
          <w:p w:rsidR="00865A4A" w:rsidRPr="00505C59" w:rsidRDefault="00865A4A" w:rsidP="00865A4A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865A4A" w:rsidRPr="00505C59" w:rsidRDefault="00865A4A" w:rsidP="009B550B">
            <w:pPr>
              <w:jc w:val="both"/>
              <w:rPr>
                <w:sz w:val="26"/>
                <w:szCs w:val="26"/>
              </w:rPr>
            </w:pPr>
          </w:p>
        </w:tc>
      </w:tr>
      <w:tr w:rsidR="00865A4A" w:rsidRPr="00505C59" w:rsidTr="000A1D6A">
        <w:tc>
          <w:tcPr>
            <w:tcW w:w="2304" w:type="dxa"/>
            <w:shd w:val="clear" w:color="auto" w:fill="auto"/>
          </w:tcPr>
          <w:p w:rsidR="00865A4A" w:rsidRPr="00505C59" w:rsidRDefault="00865A4A" w:rsidP="00865A4A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427BF5" w:rsidRPr="00505C59" w:rsidRDefault="00427BF5" w:rsidP="00AC3FC8">
            <w:pPr>
              <w:jc w:val="both"/>
              <w:rPr>
                <w:sz w:val="26"/>
                <w:szCs w:val="26"/>
              </w:rPr>
            </w:pPr>
          </w:p>
        </w:tc>
      </w:tr>
      <w:tr w:rsidR="00865A4A" w:rsidRPr="00505C59" w:rsidTr="000A1D6A">
        <w:tc>
          <w:tcPr>
            <w:tcW w:w="2304" w:type="dxa"/>
            <w:shd w:val="clear" w:color="auto" w:fill="auto"/>
          </w:tcPr>
          <w:p w:rsidR="00865A4A" w:rsidRPr="00505C59" w:rsidRDefault="00865A4A" w:rsidP="00865A4A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865A4A" w:rsidRPr="00505C59" w:rsidRDefault="00865A4A" w:rsidP="00AC3FC8">
            <w:pPr>
              <w:jc w:val="both"/>
              <w:rPr>
                <w:sz w:val="26"/>
                <w:szCs w:val="26"/>
              </w:rPr>
            </w:pPr>
          </w:p>
        </w:tc>
      </w:tr>
      <w:tr w:rsidR="00865A4A" w:rsidRPr="00505C59" w:rsidTr="000A1D6A">
        <w:tc>
          <w:tcPr>
            <w:tcW w:w="2304" w:type="dxa"/>
            <w:shd w:val="clear" w:color="auto" w:fill="auto"/>
          </w:tcPr>
          <w:p w:rsidR="00865A4A" w:rsidRPr="00505C59" w:rsidRDefault="00865A4A" w:rsidP="00865A4A">
            <w:pPr>
              <w:rPr>
                <w:b/>
                <w:sz w:val="26"/>
                <w:szCs w:val="26"/>
              </w:rPr>
            </w:pPr>
          </w:p>
        </w:tc>
        <w:tc>
          <w:tcPr>
            <w:tcW w:w="7551" w:type="dxa"/>
            <w:shd w:val="clear" w:color="auto" w:fill="auto"/>
          </w:tcPr>
          <w:p w:rsidR="00427BF5" w:rsidRPr="00505C59" w:rsidRDefault="00427BF5" w:rsidP="009B550B">
            <w:pPr>
              <w:jc w:val="both"/>
              <w:rPr>
                <w:sz w:val="26"/>
                <w:szCs w:val="26"/>
              </w:rPr>
            </w:pPr>
          </w:p>
        </w:tc>
      </w:tr>
    </w:tbl>
    <w:p w:rsidR="00DC3757" w:rsidRPr="00505C59" w:rsidRDefault="00DC3757" w:rsidP="00DC3757">
      <w:pPr>
        <w:jc w:val="both"/>
        <w:rPr>
          <w:szCs w:val="28"/>
        </w:rPr>
      </w:pPr>
      <w:r w:rsidRPr="00505C59">
        <w:rPr>
          <w:szCs w:val="28"/>
        </w:rPr>
        <w:t xml:space="preserve">                                         </w:t>
      </w:r>
    </w:p>
    <w:p w:rsidR="00342F3F" w:rsidRPr="00015C6F" w:rsidRDefault="0048627D" w:rsidP="0048627D">
      <w:pPr>
        <w:ind w:left="1416" w:firstLine="708"/>
        <w:rPr>
          <w:sz w:val="26"/>
          <w:szCs w:val="26"/>
        </w:rPr>
      </w:pPr>
      <w:r>
        <w:rPr>
          <w:szCs w:val="28"/>
        </w:rPr>
        <w:t xml:space="preserve">                       </w:t>
      </w:r>
    </w:p>
    <w:sectPr w:rsidR="00342F3F" w:rsidRPr="00015C6F" w:rsidSect="00B05DC7">
      <w:headerReference w:type="even" r:id="rId8"/>
      <w:headerReference w:type="default" r:id="rId9"/>
      <w:pgSz w:w="11907" w:h="16840" w:code="9"/>
      <w:pgMar w:top="1134" w:right="567" w:bottom="1134" w:left="1134" w:header="391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262" w:rsidRDefault="00277262">
      <w:r>
        <w:separator/>
      </w:r>
    </w:p>
  </w:endnote>
  <w:endnote w:type="continuationSeparator" w:id="1">
    <w:p w:rsidR="00277262" w:rsidRDefault="00277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262" w:rsidRDefault="00277262">
      <w:r>
        <w:separator/>
      </w:r>
    </w:p>
  </w:footnote>
  <w:footnote w:type="continuationSeparator" w:id="1">
    <w:p w:rsidR="00277262" w:rsidRDefault="00277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55E" w:rsidRDefault="00DA755E" w:rsidP="001B11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755E" w:rsidRDefault="00DA75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FD4" w:rsidRDefault="00104FD4" w:rsidP="00104FD4">
    <w:pPr>
      <w:pStyle w:val="a4"/>
      <w:jc w:val="center"/>
    </w:pPr>
    <w:fldSimple w:instr=" PAGE   \* MERGEFORMAT ">
      <w:r w:rsidR="0037107C">
        <w:rPr>
          <w:noProof/>
        </w:rPr>
        <w:t>7</w:t>
      </w:r>
    </w:fldSimple>
  </w:p>
  <w:p w:rsidR="00DA755E" w:rsidRDefault="00DA755E" w:rsidP="00104FD4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D30"/>
    <w:multiLevelType w:val="hybridMultilevel"/>
    <w:tmpl w:val="4AECA88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42D6D78"/>
    <w:multiLevelType w:val="hybridMultilevel"/>
    <w:tmpl w:val="EBBAD94E"/>
    <w:lvl w:ilvl="0" w:tplc="CAE07056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3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7"/>
    <w:rsid w:val="00015C6F"/>
    <w:rsid w:val="00025D74"/>
    <w:rsid w:val="00031777"/>
    <w:rsid w:val="00036309"/>
    <w:rsid w:val="0006047B"/>
    <w:rsid w:val="0007485C"/>
    <w:rsid w:val="000758AF"/>
    <w:rsid w:val="0008168D"/>
    <w:rsid w:val="000850A9"/>
    <w:rsid w:val="000927AD"/>
    <w:rsid w:val="000947E6"/>
    <w:rsid w:val="000A1D6A"/>
    <w:rsid w:val="000A229B"/>
    <w:rsid w:val="000A4278"/>
    <w:rsid w:val="000B04B4"/>
    <w:rsid w:val="000B6253"/>
    <w:rsid w:val="000C1994"/>
    <w:rsid w:val="000C46A9"/>
    <w:rsid w:val="000C6D67"/>
    <w:rsid w:val="000E00BB"/>
    <w:rsid w:val="000E5484"/>
    <w:rsid w:val="000F0D78"/>
    <w:rsid w:val="000F7977"/>
    <w:rsid w:val="000F7F42"/>
    <w:rsid w:val="00102528"/>
    <w:rsid w:val="00104FD4"/>
    <w:rsid w:val="00115CCB"/>
    <w:rsid w:val="00120804"/>
    <w:rsid w:val="00122940"/>
    <w:rsid w:val="001401AB"/>
    <w:rsid w:val="00141ECD"/>
    <w:rsid w:val="0014581B"/>
    <w:rsid w:val="001602CB"/>
    <w:rsid w:val="0016383A"/>
    <w:rsid w:val="00170523"/>
    <w:rsid w:val="00181BAA"/>
    <w:rsid w:val="00183E9E"/>
    <w:rsid w:val="001904C0"/>
    <w:rsid w:val="00191D31"/>
    <w:rsid w:val="00196290"/>
    <w:rsid w:val="001A374E"/>
    <w:rsid w:val="001B11DE"/>
    <w:rsid w:val="001B398D"/>
    <w:rsid w:val="001D2F8F"/>
    <w:rsid w:val="001D44AE"/>
    <w:rsid w:val="001E2112"/>
    <w:rsid w:val="001E7D17"/>
    <w:rsid w:val="001F1D61"/>
    <w:rsid w:val="001F6106"/>
    <w:rsid w:val="00205CCE"/>
    <w:rsid w:val="0021697E"/>
    <w:rsid w:val="00221045"/>
    <w:rsid w:val="00226735"/>
    <w:rsid w:val="002319A9"/>
    <w:rsid w:val="00242511"/>
    <w:rsid w:val="00254BBB"/>
    <w:rsid w:val="0025583F"/>
    <w:rsid w:val="00263DAF"/>
    <w:rsid w:val="00271025"/>
    <w:rsid w:val="00277262"/>
    <w:rsid w:val="00280E2D"/>
    <w:rsid w:val="00281B17"/>
    <w:rsid w:val="002849C3"/>
    <w:rsid w:val="00290B2C"/>
    <w:rsid w:val="00291FF1"/>
    <w:rsid w:val="00295765"/>
    <w:rsid w:val="0029587E"/>
    <w:rsid w:val="002958C6"/>
    <w:rsid w:val="002A6077"/>
    <w:rsid w:val="002B230F"/>
    <w:rsid w:val="002C5805"/>
    <w:rsid w:val="002E2D31"/>
    <w:rsid w:val="002F7ABB"/>
    <w:rsid w:val="0030281C"/>
    <w:rsid w:val="00310D4C"/>
    <w:rsid w:val="0031376E"/>
    <w:rsid w:val="003140E1"/>
    <w:rsid w:val="00315812"/>
    <w:rsid w:val="00317AD2"/>
    <w:rsid w:val="003230EB"/>
    <w:rsid w:val="00342F3F"/>
    <w:rsid w:val="003615E2"/>
    <w:rsid w:val="003656F1"/>
    <w:rsid w:val="0036576D"/>
    <w:rsid w:val="003667C0"/>
    <w:rsid w:val="0037107C"/>
    <w:rsid w:val="00387BCE"/>
    <w:rsid w:val="00395F65"/>
    <w:rsid w:val="003A72F4"/>
    <w:rsid w:val="003B690A"/>
    <w:rsid w:val="003C4E4A"/>
    <w:rsid w:val="003C593B"/>
    <w:rsid w:val="003C5E5B"/>
    <w:rsid w:val="003C78D4"/>
    <w:rsid w:val="003E04B8"/>
    <w:rsid w:val="003E4975"/>
    <w:rsid w:val="0040072A"/>
    <w:rsid w:val="00400A7D"/>
    <w:rsid w:val="00410C55"/>
    <w:rsid w:val="00416B7C"/>
    <w:rsid w:val="004200C2"/>
    <w:rsid w:val="004253CA"/>
    <w:rsid w:val="00425A6B"/>
    <w:rsid w:val="00427BF5"/>
    <w:rsid w:val="00453B0D"/>
    <w:rsid w:val="004579AC"/>
    <w:rsid w:val="004631AC"/>
    <w:rsid w:val="00466197"/>
    <w:rsid w:val="0048627D"/>
    <w:rsid w:val="00487224"/>
    <w:rsid w:val="004B2A19"/>
    <w:rsid w:val="004B3DAB"/>
    <w:rsid w:val="004B4071"/>
    <w:rsid w:val="004F3C34"/>
    <w:rsid w:val="00502A60"/>
    <w:rsid w:val="00505C59"/>
    <w:rsid w:val="005172E5"/>
    <w:rsid w:val="0052086D"/>
    <w:rsid w:val="00522EAE"/>
    <w:rsid w:val="0052577B"/>
    <w:rsid w:val="00530B3F"/>
    <w:rsid w:val="00534099"/>
    <w:rsid w:val="005454B9"/>
    <w:rsid w:val="00561F68"/>
    <w:rsid w:val="005623B7"/>
    <w:rsid w:val="00575E98"/>
    <w:rsid w:val="00584500"/>
    <w:rsid w:val="00593518"/>
    <w:rsid w:val="005A1CF4"/>
    <w:rsid w:val="005B2C91"/>
    <w:rsid w:val="005C259C"/>
    <w:rsid w:val="005C50E4"/>
    <w:rsid w:val="005C5C30"/>
    <w:rsid w:val="005C6435"/>
    <w:rsid w:val="005E3580"/>
    <w:rsid w:val="005F6717"/>
    <w:rsid w:val="006025A0"/>
    <w:rsid w:val="00604E2B"/>
    <w:rsid w:val="006114C7"/>
    <w:rsid w:val="00611598"/>
    <w:rsid w:val="00612EE5"/>
    <w:rsid w:val="00613FE7"/>
    <w:rsid w:val="00615188"/>
    <w:rsid w:val="006153E1"/>
    <w:rsid w:val="00615A9F"/>
    <w:rsid w:val="00627D4A"/>
    <w:rsid w:val="006303DA"/>
    <w:rsid w:val="00631293"/>
    <w:rsid w:val="00637531"/>
    <w:rsid w:val="00643D55"/>
    <w:rsid w:val="006445A6"/>
    <w:rsid w:val="00661F02"/>
    <w:rsid w:val="0067644B"/>
    <w:rsid w:val="0069331C"/>
    <w:rsid w:val="0069791C"/>
    <w:rsid w:val="006B136C"/>
    <w:rsid w:val="006B394E"/>
    <w:rsid w:val="006D2FD0"/>
    <w:rsid w:val="006D6F17"/>
    <w:rsid w:val="006E13B2"/>
    <w:rsid w:val="006E6208"/>
    <w:rsid w:val="006E7D83"/>
    <w:rsid w:val="006F0FF7"/>
    <w:rsid w:val="006F12B4"/>
    <w:rsid w:val="006F239B"/>
    <w:rsid w:val="00701BBB"/>
    <w:rsid w:val="00701C48"/>
    <w:rsid w:val="007044B9"/>
    <w:rsid w:val="007046B8"/>
    <w:rsid w:val="00704711"/>
    <w:rsid w:val="00722F4D"/>
    <w:rsid w:val="007350A3"/>
    <w:rsid w:val="0074003A"/>
    <w:rsid w:val="00760ED6"/>
    <w:rsid w:val="00762676"/>
    <w:rsid w:val="00777837"/>
    <w:rsid w:val="00785906"/>
    <w:rsid w:val="00786745"/>
    <w:rsid w:val="00787D01"/>
    <w:rsid w:val="00797BC4"/>
    <w:rsid w:val="007A6E70"/>
    <w:rsid w:val="007B11A7"/>
    <w:rsid w:val="007D65E6"/>
    <w:rsid w:val="007E7D0F"/>
    <w:rsid w:val="00823A1A"/>
    <w:rsid w:val="00824041"/>
    <w:rsid w:val="00824B0A"/>
    <w:rsid w:val="00832CA0"/>
    <w:rsid w:val="00841139"/>
    <w:rsid w:val="008450FF"/>
    <w:rsid w:val="00852057"/>
    <w:rsid w:val="00860232"/>
    <w:rsid w:val="00865A4A"/>
    <w:rsid w:val="00873CB8"/>
    <w:rsid w:val="00874FF2"/>
    <w:rsid w:val="008912B1"/>
    <w:rsid w:val="008A0042"/>
    <w:rsid w:val="008A2F89"/>
    <w:rsid w:val="008A37E6"/>
    <w:rsid w:val="008A49FB"/>
    <w:rsid w:val="008D78DC"/>
    <w:rsid w:val="009038FB"/>
    <w:rsid w:val="00912027"/>
    <w:rsid w:val="00913707"/>
    <w:rsid w:val="00926ED8"/>
    <w:rsid w:val="00970ACF"/>
    <w:rsid w:val="00983E63"/>
    <w:rsid w:val="00990516"/>
    <w:rsid w:val="009B550B"/>
    <w:rsid w:val="009C21EB"/>
    <w:rsid w:val="009D46F5"/>
    <w:rsid w:val="009E7B86"/>
    <w:rsid w:val="009F3DD4"/>
    <w:rsid w:val="00A004B2"/>
    <w:rsid w:val="00A00F54"/>
    <w:rsid w:val="00A02B69"/>
    <w:rsid w:val="00A10C6A"/>
    <w:rsid w:val="00A37B53"/>
    <w:rsid w:val="00A42E3B"/>
    <w:rsid w:val="00A4647E"/>
    <w:rsid w:val="00A5204B"/>
    <w:rsid w:val="00A61163"/>
    <w:rsid w:val="00A71FF1"/>
    <w:rsid w:val="00A72F97"/>
    <w:rsid w:val="00A8477B"/>
    <w:rsid w:val="00AA0B02"/>
    <w:rsid w:val="00AA16D6"/>
    <w:rsid w:val="00AA5E20"/>
    <w:rsid w:val="00AC185A"/>
    <w:rsid w:val="00AC3FC8"/>
    <w:rsid w:val="00AD1D9A"/>
    <w:rsid w:val="00AE2D3D"/>
    <w:rsid w:val="00AF300D"/>
    <w:rsid w:val="00B0425B"/>
    <w:rsid w:val="00B05DC7"/>
    <w:rsid w:val="00B20B10"/>
    <w:rsid w:val="00B217EB"/>
    <w:rsid w:val="00B244FE"/>
    <w:rsid w:val="00B26067"/>
    <w:rsid w:val="00B3740F"/>
    <w:rsid w:val="00B4411F"/>
    <w:rsid w:val="00B46E63"/>
    <w:rsid w:val="00B543E6"/>
    <w:rsid w:val="00B55FF6"/>
    <w:rsid w:val="00B57D99"/>
    <w:rsid w:val="00B70F40"/>
    <w:rsid w:val="00B83BAC"/>
    <w:rsid w:val="00B856B7"/>
    <w:rsid w:val="00BA4E1E"/>
    <w:rsid w:val="00BC0F17"/>
    <w:rsid w:val="00BC4C90"/>
    <w:rsid w:val="00BD2E93"/>
    <w:rsid w:val="00BE1ABB"/>
    <w:rsid w:val="00BE5117"/>
    <w:rsid w:val="00BE5812"/>
    <w:rsid w:val="00C035E6"/>
    <w:rsid w:val="00C07D6B"/>
    <w:rsid w:val="00C22C22"/>
    <w:rsid w:val="00C24BE8"/>
    <w:rsid w:val="00C3294B"/>
    <w:rsid w:val="00C33805"/>
    <w:rsid w:val="00C43E3A"/>
    <w:rsid w:val="00C47F05"/>
    <w:rsid w:val="00C52401"/>
    <w:rsid w:val="00C57455"/>
    <w:rsid w:val="00C83B3C"/>
    <w:rsid w:val="00C8549A"/>
    <w:rsid w:val="00C87EFA"/>
    <w:rsid w:val="00CA4607"/>
    <w:rsid w:val="00CA78E7"/>
    <w:rsid w:val="00CB2974"/>
    <w:rsid w:val="00CC3E9E"/>
    <w:rsid w:val="00CC498A"/>
    <w:rsid w:val="00CC4A9A"/>
    <w:rsid w:val="00CE5E5E"/>
    <w:rsid w:val="00CF1C74"/>
    <w:rsid w:val="00CF60A2"/>
    <w:rsid w:val="00D378FD"/>
    <w:rsid w:val="00D50294"/>
    <w:rsid w:val="00D52546"/>
    <w:rsid w:val="00D5273B"/>
    <w:rsid w:val="00D67EA0"/>
    <w:rsid w:val="00D7035D"/>
    <w:rsid w:val="00D84DAD"/>
    <w:rsid w:val="00D901E2"/>
    <w:rsid w:val="00D92144"/>
    <w:rsid w:val="00DA755E"/>
    <w:rsid w:val="00DC3757"/>
    <w:rsid w:val="00DC55B2"/>
    <w:rsid w:val="00DD04D9"/>
    <w:rsid w:val="00DE28AC"/>
    <w:rsid w:val="00DE38C3"/>
    <w:rsid w:val="00E0196A"/>
    <w:rsid w:val="00E04C03"/>
    <w:rsid w:val="00E240B0"/>
    <w:rsid w:val="00E55ACB"/>
    <w:rsid w:val="00E8189A"/>
    <w:rsid w:val="00E827CC"/>
    <w:rsid w:val="00E84D8A"/>
    <w:rsid w:val="00E8633D"/>
    <w:rsid w:val="00E86F11"/>
    <w:rsid w:val="00E975A6"/>
    <w:rsid w:val="00EA05EA"/>
    <w:rsid w:val="00EA42EF"/>
    <w:rsid w:val="00EA4685"/>
    <w:rsid w:val="00EB66F2"/>
    <w:rsid w:val="00ED0B1C"/>
    <w:rsid w:val="00ED4CBB"/>
    <w:rsid w:val="00ED7E7C"/>
    <w:rsid w:val="00EE7A7B"/>
    <w:rsid w:val="00EF0D01"/>
    <w:rsid w:val="00EF0DAA"/>
    <w:rsid w:val="00EF230B"/>
    <w:rsid w:val="00EF4F6C"/>
    <w:rsid w:val="00F00072"/>
    <w:rsid w:val="00F05ABE"/>
    <w:rsid w:val="00F07B61"/>
    <w:rsid w:val="00F13CBA"/>
    <w:rsid w:val="00F168D1"/>
    <w:rsid w:val="00F17969"/>
    <w:rsid w:val="00F23730"/>
    <w:rsid w:val="00F3442C"/>
    <w:rsid w:val="00F46F98"/>
    <w:rsid w:val="00F76388"/>
    <w:rsid w:val="00F8043B"/>
    <w:rsid w:val="00F941B0"/>
    <w:rsid w:val="00F972F6"/>
    <w:rsid w:val="00F97846"/>
    <w:rsid w:val="00F97F13"/>
    <w:rsid w:val="00FA27FA"/>
    <w:rsid w:val="00FA5018"/>
    <w:rsid w:val="00FB1F49"/>
    <w:rsid w:val="00FB7404"/>
    <w:rsid w:val="00FE4F5A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7644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C0F1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042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0425B"/>
  </w:style>
  <w:style w:type="paragraph" w:styleId="a7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F3442C"/>
    <w:pPr>
      <w:jc w:val="both"/>
    </w:pPr>
    <w:rPr>
      <w:szCs w:val="20"/>
    </w:rPr>
  </w:style>
  <w:style w:type="table" w:styleId="a9">
    <w:name w:val="Table Grid"/>
    <w:basedOn w:val="a1"/>
    <w:rsid w:val="00865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3667C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67644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rmal (Web)"/>
    <w:basedOn w:val="a"/>
    <w:rsid w:val="0067644B"/>
    <w:pPr>
      <w:spacing w:before="100" w:beforeAutospacing="1" w:after="100" w:afterAutospacing="1"/>
    </w:pPr>
    <w:rPr>
      <w:sz w:val="24"/>
    </w:rPr>
  </w:style>
  <w:style w:type="paragraph" w:styleId="ac">
    <w:name w:val="Body Text Indent"/>
    <w:basedOn w:val="a"/>
    <w:link w:val="ad"/>
    <w:rsid w:val="0067644B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7644B"/>
    <w:rPr>
      <w:sz w:val="28"/>
      <w:szCs w:val="24"/>
    </w:rPr>
  </w:style>
  <w:style w:type="paragraph" w:styleId="ae">
    <w:name w:val="List Paragraph"/>
    <w:basedOn w:val="a"/>
    <w:uiPriority w:val="34"/>
    <w:qFormat/>
    <w:rsid w:val="0067644B"/>
    <w:pPr>
      <w:ind w:left="720"/>
      <w:contextualSpacing/>
    </w:pPr>
    <w:rPr>
      <w:rFonts w:ascii="Calibri" w:hAnsi="Calibri" w:cs="Arial"/>
      <w:sz w:val="24"/>
      <w:lang w:eastAsia="en-US"/>
    </w:rPr>
  </w:style>
  <w:style w:type="paragraph" w:styleId="af">
    <w:name w:val="No Spacing"/>
    <w:qFormat/>
    <w:rsid w:val="0067644B"/>
    <w:rPr>
      <w:sz w:val="28"/>
      <w:szCs w:val="24"/>
    </w:rPr>
  </w:style>
  <w:style w:type="paragraph" w:customStyle="1" w:styleId="ConsPlusCell">
    <w:name w:val="ConsPlusCell"/>
    <w:rsid w:val="0067644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67644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04FD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F6DB8-8B10-4973-AEEC-FBA7FA3A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1</TotalTime>
  <Pages>7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13889</CharactersWithSpaces>
  <SharedDoc>false</SharedDoc>
  <HLinks>
    <vt:vector size="6" baseType="variant"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2018-04-02T07:05:00Z</cp:lastPrinted>
  <dcterms:created xsi:type="dcterms:W3CDTF">2018-06-27T12:19:00Z</dcterms:created>
  <dcterms:modified xsi:type="dcterms:W3CDTF">2018-06-27T12:19:00Z</dcterms:modified>
  <cp:category>VBA</cp:category>
</cp:coreProperties>
</file>