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/>
      </w:pPr>
      <w:r>
        <w:rPr/>
        <w:drawing>
          <wp:inline distT="0" distB="0" distL="0" distR="0">
            <wp:extent cx="659130" cy="1134110"/>
            <wp:effectExtent l="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Российская Федерация Новгородская область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  <w:tab/>
        <w:t>БУРГИНСКОГО СЕЛЬСКОГО ПОСЕЛЕНИЯ</w:t>
      </w:r>
    </w:p>
    <w:p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 О С Т А Н О В Л Е Н И Е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szCs w:val="28"/>
        </w:rPr>
      </w:pPr>
      <w:r>
        <w:rPr>
          <w:szCs w:val="28"/>
        </w:rPr>
        <w:t>От   17.04.2025  №</w:t>
      </w:r>
      <w:r>
        <w:rPr>
          <w:szCs w:val="28"/>
          <w:lang w:val="en-US"/>
        </w:rPr>
        <w:t xml:space="preserve"> </w:t>
      </w:r>
      <w:r>
        <w:rPr>
          <w:szCs w:val="28"/>
        </w:rPr>
        <w:t>115</w:t>
      </w:r>
    </w:p>
    <w:p>
      <w:pPr>
        <w:pStyle w:val="Normal"/>
        <w:rPr>
          <w:szCs w:val="28"/>
        </w:rPr>
      </w:pPr>
      <w:r>
        <w:rPr>
          <w:szCs w:val="28"/>
        </w:rPr>
        <w:t>д.Бурга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tbl>
      <w:tblPr>
        <w:tblpPr w:vertAnchor="text" w:horzAnchor="text" w:leftFromText="180" w:rightFromText="180" w:tblpX="0" w:tblpY="1"/>
        <w:tblOverlap w:val="never"/>
        <w:tblW w:w="37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08"/>
      </w:tblGrid>
      <w:tr>
        <w:trPr/>
        <w:tc>
          <w:tcPr>
            <w:tcW w:w="3708" w:type="dxa"/>
            <w:tcBorders/>
          </w:tcPr>
          <w:p>
            <w:pPr>
              <w:pStyle w:val="Style51"/>
              <w:widowControl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проведении публичных слушаний</w:t>
            </w:r>
            <w:r>
              <w:rPr>
                <w:sz w:val="28"/>
                <w:szCs w:val="28"/>
              </w:rPr>
              <w:t xml:space="preserve"> по проекту решения Совета депутатов Бургинского сельского поселения «О  принятии изменений и дополнений  в Устав Бургинского сельского поселения»</w:t>
            </w:r>
          </w:p>
        </w:tc>
      </w:tr>
    </w:tbl>
    <w:p>
      <w:pPr>
        <w:pStyle w:val="Style71"/>
        <w:widowControl/>
        <w:rPr>
          <w:sz w:val="28"/>
          <w:szCs w:val="28"/>
        </w:rPr>
      </w:pPr>
      <w:r>
        <w:rPr/>
        <w:br w:type="textWrapping" w:clear="all"/>
      </w:r>
    </w:p>
    <w:p>
      <w:pPr>
        <w:pStyle w:val="Style7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/>
        <w:rPr>
          <w:i/>
          <w:i/>
          <w:szCs w:val="28"/>
        </w:rPr>
      </w:pPr>
      <w:r>
        <w:rPr>
          <w:szCs w:val="28"/>
        </w:rPr>
        <w:t>Руководствуясь пунктом 1 части 3 статьи 28 Федерального закона от 06 октября 2003 года № 131 –ФЗ «Об общих принципах организации местного самоуправления в Российской Федерации», статьей 14 Устава Бургиского сельского поселения и Положением о порядке организации и проведения публичных слушаний в Бургиском сельском поселении, утвержденным решением Совета депутатов Бургиского сельского поселения от 08.06.2011№41</w:t>
      </w:r>
      <w:r>
        <w:rPr>
          <w:i/>
          <w:szCs w:val="28"/>
        </w:rPr>
        <w:t xml:space="preserve">, 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bCs/>
          <w:szCs w:val="28"/>
        </w:rPr>
      </w:pPr>
      <w:r>
        <w:rPr>
          <w:b/>
          <w:szCs w:val="28"/>
        </w:rPr>
        <w:t>ПОСТАНОВЛЯЮ: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1. Назначить публичные слушания по проекту решения Совета депутатов Бургинского сельского поселения «О принятии изменений  и дополнений  в Устав Бургинского сельского поселения» </w:t>
      </w:r>
      <w:r>
        <w:rPr>
          <w:szCs w:val="28"/>
          <w:u w:val="single"/>
        </w:rPr>
        <w:t>на 07 мая  2025 года</w:t>
      </w:r>
      <w:r>
        <w:rPr>
          <w:szCs w:val="28"/>
        </w:rPr>
        <w:t xml:space="preserve"> в здании Администрации Бургинского сельского поселения, расположенном по адресу: Новгородская область, Маловишерский район, д. Бурга, ул. Новгородская д. 34а,  ауд. №10 в 12 часов 00 минут.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2. Создать комиссию, ответственную за подготовку и проведение публичных слушаний, в составе: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5527"/>
      </w:tblGrid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Осипова А.С.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специалист  администрации Бургинского сельского поселения;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Иванова О.В.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специалист администрации Бургинского сельского поселения, секретарь комиссии.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Маршалова Т.Ю.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ст. служащий  администрации Бургинского сельского поселения;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Баринова С.А.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-Зам. председателя Совета депутатов Бургинского сельского поселения;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Иванова В.А.</w:t>
            </w:r>
          </w:p>
        </w:tc>
        <w:tc>
          <w:tcPr>
            <w:tcW w:w="5527" w:type="dxa"/>
            <w:tcBorders/>
          </w:tcPr>
          <w:p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- Депутат Совета депутатов Бургинского сельского поселения</w:t>
            </w:r>
          </w:p>
        </w:tc>
      </w:tr>
    </w:tbl>
    <w:p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3. Установить: </w:t>
      </w:r>
    </w:p>
    <w:p>
      <w:pPr>
        <w:pStyle w:val="BodyText"/>
        <w:ind w:firstLine="708"/>
        <w:rPr>
          <w:szCs w:val="28"/>
        </w:rPr>
      </w:pPr>
      <w:r>
        <w:rPr>
          <w:szCs w:val="28"/>
        </w:rPr>
        <w:t>срок подачи письменных предложений и замечаний по проекту решения Совета депутатов Бургинского сельского поселения «О принятии изменений и дополнений в Устав Бургинского сельского поселения» - в течении 10 календарных дней со дня официального опубликования проекта решения Советом депутатов Бургинского сельского поселения «О  принятии изменений и дополнений  в Устав Бургинского сельского поселения»;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контактный телефон комиссии  –  8(81660)37-660,  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эл. адрес: </w:t>
      </w:r>
      <w:r>
        <w:rPr>
          <w:szCs w:val="28"/>
          <w:lang w:val="en-US"/>
        </w:rPr>
        <w:t>admbyrgposl</w:t>
      </w:r>
      <w:r>
        <w:rPr>
          <w:szCs w:val="28"/>
        </w:rPr>
        <w:t>@</w:t>
      </w:r>
      <w:r>
        <w:rPr>
          <w:szCs w:val="28"/>
          <w:lang w:val="en-US"/>
        </w:rPr>
        <w:t>yandex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2. Опубликовать постановление в бюллетене  «Бургинский вестник» и разместить на официальном сайте Администрации Бургинского сельского поселения в информационно-телекоммуникационной сети.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Style71"/>
        <w:widowControl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 w:before="120" w:after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Глава  администрации      И.И.Фёдорова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701" w:right="567" w:gutter="0" w:header="567" w:top="624" w:footer="567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rFonts w:eastAsia="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rFonts w:eastAsia=""/>
                      </w:rPr>
                      <w:fldChar w:fldCharType="begin"/>
                    </w:r>
                    <w:r>
                      <w:rPr>
                        <w:rStyle w:val="Pagenumber"/>
                        <w:rFonts w:eastAsia="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"/>
                      </w:rPr>
                      <w:fldChar w:fldCharType="separate"/>
                    </w:r>
                    <w:r>
                      <w:rPr>
                        <w:rStyle w:val="Pagenumber"/>
                        <w:rFonts w:eastAsia=""/>
                      </w:rPr>
                      <w:t>0</w:t>
                    </w:r>
                    <w:r>
                      <w:rPr>
                        <w:rStyle w:val="Pagenumber"/>
                        <w:rFonts w:eastAsia="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Fonts w:eastAsia="" w:eastAsiaTheme="majorEastAsia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240.35pt;margin-top:0.05pt;width:1.1pt;height:15.9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Fonts w:eastAsia="" w:eastAsiaTheme="majorEastAsia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rFonts w:eastAsia="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rFonts w:eastAsia=""/>
                      </w:rPr>
                      <w:fldChar w:fldCharType="begin"/>
                    </w:r>
                    <w:r>
                      <w:rPr>
                        <w:rStyle w:val="Pagenumber"/>
                        <w:rFonts w:eastAsia="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"/>
                      </w:rPr>
                      <w:fldChar w:fldCharType="separate"/>
                    </w:r>
                    <w:r>
                      <w:rPr>
                        <w:rStyle w:val="Pagenumber"/>
                        <w:rFonts w:eastAsia=""/>
                      </w:rPr>
                      <w:t>0</w:t>
                    </w:r>
                    <w:r>
                      <w:rPr>
                        <w:rStyle w:val="Pagenumber"/>
                        <w:rFonts w:eastAsia="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rFonts w:eastAsia="" w:eastAsiaTheme="majorEastAsia"/>
                            </w:rPr>
                          </w:pPr>
                          <w:r>
                            <w:rPr>
                              <w:rStyle w:val="Pagenumber"/>
                              <w:rFonts w:eastAsia="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eastAsia="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237.4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rFonts w:eastAsia="" w:eastAsiaTheme="majorEastAsia"/>
                      </w:rPr>
                    </w:pPr>
                    <w:r>
                      <w:rPr>
                        <w:rStyle w:val="Pagenumber"/>
                        <w:rFonts w:eastAsia=""/>
                      </w:rPr>
                      <w:fldChar w:fldCharType="begin"/>
                    </w:r>
                    <w:r>
                      <w:rPr>
                        <w:rStyle w:val="Pagenumber"/>
                        <w:rFonts w:eastAsia="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"/>
                      </w:rPr>
                      <w:fldChar w:fldCharType="separate"/>
                    </w:r>
                    <w:r>
                      <w:rPr>
                        <w:rStyle w:val="Pagenumber"/>
                        <w:rFonts w:eastAsia=""/>
                      </w:rPr>
                      <w:t>2</w:t>
                    </w:r>
                    <w:r>
                      <w:rPr>
                        <w:rStyle w:val="Pagenumber"/>
                        <w:rFonts w:eastAsia="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4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1b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3c0a8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c0a8b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3"/>
    <w:unhideWhenUsed/>
    <w:qFormat/>
    <w:rsid w:val="003c0a8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c0a8b"/>
    <w:pPr>
      <w:keepNext w:val="true"/>
      <w:spacing w:before="240" w:after="60"/>
      <w:outlineLvl w:val="3"/>
    </w:pPr>
    <w:rPr>
      <w:rFonts w:ascii="Calibri" w:hAnsi="Calibri" w:eastAsia="Calibri" w:cs="" w:asciiTheme="minorHAnsi" w:cstheme="majorBidi" w:eastAsiaTheme="minorHAnsi" w:hAnsiTheme="minorHAnsi"/>
      <w:b/>
      <w:bCs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c0a8b"/>
    <w:pPr>
      <w:spacing w:before="240" w:after="60"/>
      <w:outlineLvl w:val="4"/>
    </w:pPr>
    <w:rPr>
      <w:rFonts w:ascii="Calibri" w:hAnsi="Calibri" w:eastAsia="Calibri" w:cs="" w:asciiTheme="minorHAnsi" w:cstheme="majorBid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c0a8b"/>
    <w:pPr>
      <w:spacing w:before="240" w:after="60"/>
      <w:outlineLvl w:val="5"/>
    </w:pPr>
    <w:rPr>
      <w:rFonts w:ascii="Calibri" w:hAnsi="Calibri" w:eastAsia="Calibri" w:cs="" w:asciiTheme="minorHAnsi" w:cstheme="majorBidi" w:eastAsiaTheme="minorHAnsi" w:hAnsiTheme="minorHAns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c0a8b"/>
    <w:pPr>
      <w:spacing w:before="240" w:after="60"/>
      <w:outlineLvl w:val="6"/>
    </w:pPr>
    <w:rPr>
      <w:rFonts w:ascii="Calibri" w:hAnsi="Calibri" w:eastAsia="Calibri" w:cs="" w:asciiTheme="minorHAnsi" w:cstheme="majorBidi" w:eastAsiaTheme="minorHAnsi" w:hAnsiTheme="minorHAnsi"/>
      <w:sz w:val="24"/>
      <w:lang w:val="en-US" w:eastAsia="en-US" w:bidi="en-US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c0a8b"/>
    <w:pPr>
      <w:spacing w:before="240" w:after="60"/>
      <w:outlineLvl w:val="7"/>
    </w:pPr>
    <w:rPr>
      <w:rFonts w:ascii="Calibri" w:hAnsi="Calibri" w:eastAsia="Calibri" w:cs="" w:asciiTheme="minorHAnsi" w:cstheme="majorBidi" w:eastAsiaTheme="minorHAnsi" w:hAnsiTheme="minorHAnsi"/>
      <w:i/>
      <w:iCs/>
      <w:sz w:val="24"/>
      <w:lang w:val="en-US" w:eastAsia="en-US" w:bidi="en-US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c0a8b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3c0a8b"/>
    <w:rPr>
      <w:rFonts w:cs="" w:cstheme="majorBid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3c0a8b"/>
    <w:rPr>
      <w:rFonts w:cs="" w:cstheme="majorBidi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3c0a8b"/>
    <w:rPr>
      <w:rFonts w:cs="" w:cstheme="majorBidi"/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3c0a8b"/>
    <w:rPr>
      <w:rFonts w:cs="" w:cstheme="majorBidi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3c0a8b"/>
    <w:rPr>
      <w:rFonts w:cs="" w:cstheme="majorBidi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3c0a8b"/>
    <w:rPr>
      <w:rFonts w:ascii="Cambria" w:hAnsi="Cambria" w:eastAsia="" w:cs="" w:asciiTheme="majorHAnsi" w:cstheme="majorBidi" w:eastAsiaTheme="majorEastAsia" w:hAnsiTheme="majorHAnsi"/>
    </w:rPr>
  </w:style>
  <w:style w:type="character" w:styleId="Style5" w:customStyle="1">
    <w:name w:val="Заголовок Знак"/>
    <w:basedOn w:val="DefaultParagraphFont"/>
    <w:uiPriority w:val="10"/>
    <w:qFormat/>
    <w:rsid w:val="003c0a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3c0a8b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c0a8b"/>
    <w:rPr>
      <w:b/>
      <w:bCs/>
    </w:rPr>
  </w:style>
  <w:style w:type="character" w:styleId="Emphasis">
    <w:name w:val="Emphasis"/>
    <w:basedOn w:val="DefaultParagraphFont"/>
    <w:uiPriority w:val="20"/>
    <w:qFormat/>
    <w:rsid w:val="003c0a8b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3c0a8b"/>
    <w:rPr>
      <w:i/>
      <w:sz w:val="24"/>
      <w:szCs w:val="24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3c0a8b"/>
    <w:rPr>
      <w:b/>
      <w:i/>
      <w:sz w:val="24"/>
    </w:rPr>
  </w:style>
  <w:style w:type="character" w:styleId="SubtleEmphasis">
    <w:name w:val="Subtle Emphasis"/>
    <w:uiPriority w:val="19"/>
    <w:qFormat/>
    <w:rsid w:val="003c0a8b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3c0a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0a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0a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0a8b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8" w:customStyle="1">
    <w:name w:val="Основной текст Знак"/>
    <w:basedOn w:val="DefaultParagraphFont"/>
    <w:qFormat/>
    <w:rsid w:val="00d61bbe"/>
    <w:rPr>
      <w:rFonts w:ascii="Times New Roman" w:hAnsi="Times New Roman" w:eastAsia="Times New Roman"/>
      <w:sz w:val="28"/>
      <w:szCs w:val="20"/>
      <w:lang w:val="ru-RU" w:eastAsia="ru-RU" w:bidi="ar-SA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d61bbe"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Style10" w:customStyle="1">
    <w:name w:val="Верхний колонтитул Знак"/>
    <w:basedOn w:val="DefaultParagraphFont"/>
    <w:qFormat/>
    <w:rsid w:val="00662b3a"/>
    <w:rPr>
      <w:rFonts w:ascii="Times New Roman" w:hAnsi="Times New Roman" w:eastAsia="Times New Roman"/>
      <w:sz w:val="28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662b3a"/>
    <w:rPr/>
  </w:style>
  <w:style w:type="character" w:styleId="Style11" w:customStyle="1">
    <w:name w:val="Нижний колонтитул Знак"/>
    <w:basedOn w:val="DefaultParagraphFont"/>
    <w:qFormat/>
    <w:rsid w:val="00662b3a"/>
    <w:rPr>
      <w:rFonts w:ascii="Times New Roman" w:hAnsi="Times New Roman" w:eastAsia="Times New Roman"/>
      <w:sz w:val="28"/>
      <w:szCs w:val="24"/>
      <w:lang w:val="ru-RU" w:eastAsia="ru-RU" w:bidi="ar-SA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8"/>
    <w:rsid w:val="00d61bbe"/>
    <w:pPr>
      <w:jc w:val="both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5"/>
    <w:uiPriority w:val="10"/>
    <w:qFormat/>
    <w:rsid w:val="003c0a8b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 w:bidi="en-US"/>
    </w:rPr>
  </w:style>
  <w:style w:type="paragraph" w:styleId="Subtitle">
    <w:name w:val="Subtitle"/>
    <w:basedOn w:val="Normal"/>
    <w:next w:val="Normal"/>
    <w:link w:val="Style6"/>
    <w:uiPriority w:val="11"/>
    <w:qFormat/>
    <w:rsid w:val="003c0a8b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  <w:sz w:val="24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3c0a8b"/>
    <w:pPr/>
    <w:rPr>
      <w:rFonts w:ascii="Calibri" w:hAnsi="Calibri" w:eastAsia="Calibri" w:asciiTheme="minorHAnsi" w:eastAsiaTheme="minorHAnsi" w:hAnsiTheme="minorHAnsi"/>
      <w:sz w:val="24"/>
      <w:szCs w:val="3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c0a8b"/>
    <w:pPr>
      <w:spacing w:before="0" w:after="0"/>
      <w:ind w:left="720"/>
      <w:contextualSpacing/>
    </w:pPr>
    <w:rPr>
      <w:rFonts w:ascii="Calibri" w:hAnsi="Calibri" w:eastAsia="Calibri" w:asciiTheme="minorHAnsi" w:eastAsiaTheme="minorHAnsi" w:hAnsiTheme="minorHAnsi"/>
      <w:sz w:val="24"/>
      <w:lang w:val="en-US" w:eastAsia="en-US" w:bidi="en-US"/>
    </w:rPr>
  </w:style>
  <w:style w:type="paragraph" w:styleId="Quote">
    <w:name w:val="Quote"/>
    <w:basedOn w:val="Normal"/>
    <w:next w:val="Normal"/>
    <w:link w:val="21"/>
    <w:uiPriority w:val="29"/>
    <w:qFormat/>
    <w:rsid w:val="003c0a8b"/>
    <w:pPr/>
    <w:rPr>
      <w:rFonts w:ascii="Calibri" w:hAnsi="Calibri" w:eastAsia="Calibri" w:asciiTheme="minorHAnsi" w:eastAsiaTheme="minorHAnsi" w:hAnsiTheme="minorHAnsi"/>
      <w:i/>
      <w:sz w:val="24"/>
      <w:lang w:val="en-US" w:eastAsia="en-US" w:bidi="en-US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3c0a8b"/>
    <w:pPr>
      <w:ind w:left="720" w:right="720"/>
    </w:pPr>
    <w:rPr>
      <w:rFonts w:ascii="Calibri" w:hAnsi="Calibri" w:eastAsia="Calibri" w:asciiTheme="minorHAnsi" w:eastAsiaTheme="minorHAnsi" w:hAnsiTheme="minorHAnsi"/>
      <w:b/>
      <w:i/>
      <w:sz w:val="24"/>
      <w:szCs w:val="22"/>
      <w:lang w:val="en-US" w:eastAsia="en-US" w:bidi="en-US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a8b"/>
    <w:pPr>
      <w:outlineLvl w:val="9"/>
    </w:pPr>
    <w:rPr/>
  </w:style>
  <w:style w:type="paragraph" w:styleId="Style51" w:customStyle="1">
    <w:name w:val="Style5"/>
    <w:basedOn w:val="Normal"/>
    <w:qFormat/>
    <w:rsid w:val="00d61bbe"/>
    <w:pPr>
      <w:widowControl w:val="false"/>
    </w:pPr>
    <w:rPr>
      <w:sz w:val="24"/>
    </w:rPr>
  </w:style>
  <w:style w:type="paragraph" w:styleId="Style71" w:customStyle="1">
    <w:name w:val="Style7"/>
    <w:basedOn w:val="Normal"/>
    <w:qFormat/>
    <w:rsid w:val="00d61bbe"/>
    <w:pPr>
      <w:widowControl w:val="false"/>
    </w:pPr>
    <w:rPr>
      <w:sz w:val="24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d61bbe"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rsid w:val="00662b3a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11"/>
    <w:rsid w:val="00662b3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LibreOffice/7.6.2.1$Windows_X86_64 LibreOffice_project/56f7684011345957bbf33a7ee678afaf4d2ba333</Application>
  <AppVersion>15.0000</AppVersion>
  <Pages>6</Pages>
  <Words>1117</Words>
  <Characters>6367</Characters>
  <CharactersWithSpaces>7470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2019-02-06T06:59:00Z</dcterms:created>
  <dc:creator>SamLab.ws</dc:creator>
  <dc:description/>
  <dc:language>ru-RU</dc:language>
  <cp:lastModifiedBy/>
  <cp:lastPrinted>2025-04-17T10:56:46Z</cp:lastPrinted>
  <dcterms:modified xsi:type="dcterms:W3CDTF">2025-04-17T10:59:28Z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